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w:t>
      </w:r>
      <w:r>
        <w:rPr>
          <w:rFonts w:hint="eastAsia" w:ascii="Times New Roman" w:hAnsi="Times New Roman"/>
          <w:b/>
          <w:bCs/>
          <w:sz w:val="84"/>
          <w:szCs w:val="84"/>
          <w:lang w:val="en-US" w:eastAsia="zh-CN"/>
        </w:rPr>
        <w:t>管理</w:t>
      </w:r>
      <w:r>
        <w:rPr>
          <w:rFonts w:hint="eastAsia" w:ascii="Times New Roman" w:hAnsi="Times New Roman"/>
          <w:b/>
          <w:bCs/>
          <w:sz w:val="84"/>
          <w:szCs w:val="84"/>
        </w:rPr>
        <w:t>》</w:t>
      </w:r>
    </w:p>
    <w:p w14:paraId="4ACB9433">
      <w:pPr>
        <w:jc w:val="center"/>
        <w:rPr>
          <w:rFonts w:hint="eastAsia" w:ascii="Times New Roman" w:hAnsi="Times New Roman"/>
          <w:b/>
          <w:bCs/>
          <w:sz w:val="84"/>
          <w:szCs w:val="84"/>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项目六  学前教育总务后勤工作管理</w:t>
            </w:r>
          </w:p>
        </w:tc>
      </w:tr>
      <w:tr w14:paraId="692DC3D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宋体"/>
                <w:sz w:val="24"/>
                <w:szCs w:val="24"/>
                <w:lang w:val="en-US" w:eastAsia="zh-CN"/>
              </w:rPr>
              <w:t>4</w:t>
            </w:r>
            <w:r>
              <w:rPr>
                <w:rFonts w:hint="default" w:ascii="Times New Roman" w:hAnsi="宋体"/>
                <w:sz w:val="24"/>
                <w:szCs w:val="24"/>
              </w:rPr>
              <w:t>课时</w:t>
            </w:r>
            <w:r>
              <w:rPr>
                <w:rFonts w:hint="eastAsia" w:ascii="宋体" w:hAnsi="宋体" w:eastAsia="宋体" w:cs="宋体"/>
                <w:b/>
                <w:color w:val="806000" w:themeColor="accent4" w:themeShade="80"/>
                <w:sz w:val="28"/>
                <w:szCs w:val="28"/>
                <w:lang w:eastAsia="zh-CN"/>
              </w:rPr>
              <w:t>（</w:t>
            </w:r>
            <w:r>
              <w:rPr>
                <w:rFonts w:hint="eastAsia" w:ascii="宋体" w:hAnsi="宋体" w:cs="宋体"/>
                <w:b/>
                <w:color w:val="806000" w:themeColor="accent4" w:themeShade="80"/>
                <w:sz w:val="28"/>
                <w:szCs w:val="28"/>
                <w:lang w:val="en-US" w:eastAsia="zh-CN"/>
              </w:rPr>
              <w:t>180</w:t>
            </w:r>
            <w:r>
              <w:rPr>
                <w:rFonts w:hint="eastAsia" w:ascii="宋体" w:hAnsi="宋体" w:eastAsia="宋体" w:cs="宋体"/>
                <w:b/>
                <w:color w:val="806000" w:themeColor="accent4" w:themeShade="80"/>
                <w:sz w:val="28"/>
                <w:szCs w:val="28"/>
                <w:lang w:val="en-US" w:eastAsia="zh-CN"/>
              </w:rPr>
              <w:t>min</w:t>
            </w:r>
            <w:r>
              <w:rPr>
                <w:rFonts w:hint="eastAsia" w:ascii="宋体" w:hAnsi="宋体" w:eastAsia="宋体" w:cs="宋体"/>
                <w:b/>
                <w:color w:val="806000" w:themeColor="accent4" w:themeShade="80"/>
                <w:sz w:val="28"/>
                <w:szCs w:val="28"/>
                <w:lang w:eastAsia="zh-CN"/>
              </w:rPr>
              <w:t>）</w:t>
            </w:r>
          </w:p>
        </w:tc>
      </w:tr>
      <w:tr w14:paraId="41AB1E4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3E521087">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3"/>
                <w:sz w:val="24"/>
                <w:szCs w:val="24"/>
              </w:rPr>
              <w:t xml:space="preserve">  </w:t>
            </w:r>
            <w:r>
              <w:rPr>
                <w:rFonts w:hint="default"/>
                <w:color w:val="E4007F"/>
                <w:spacing w:val="-8"/>
                <w:sz w:val="24"/>
                <w:szCs w:val="24"/>
              </w:rPr>
              <w:t>知识</w:t>
            </w:r>
            <w:r>
              <w:rPr>
                <w:rFonts w:hint="default"/>
                <w:sz w:val="24"/>
                <w:szCs w:val="24"/>
              </w:rPr>
              <w:drawing>
                <wp:anchor distT="0" distB="0" distL="0" distR="0" simplePos="0" relativeHeight="251677696" behindDoc="0" locked="0" layoutInCell="1" allowOverlap="1">
                  <wp:simplePos x="0" y="0"/>
                  <wp:positionH relativeFrom="column">
                    <wp:posOffset>5451475</wp:posOffset>
                  </wp:positionH>
                  <wp:positionV relativeFrom="paragraph">
                    <wp:posOffset>294005</wp:posOffset>
                  </wp:positionV>
                  <wp:extent cx="109220" cy="95250"/>
                  <wp:effectExtent l="0" t="0" r="5080" b="0"/>
                  <wp:wrapNone/>
                  <wp:docPr id="1892" name="IM 1892"/>
                  <wp:cNvGraphicFramePr/>
                  <a:graphic xmlns:a="http://schemas.openxmlformats.org/drawingml/2006/main">
                    <a:graphicData uri="http://schemas.openxmlformats.org/drawingml/2006/picture">
                      <pic:pic xmlns:pic="http://schemas.openxmlformats.org/drawingml/2006/picture">
                        <pic:nvPicPr>
                          <pic:cNvPr id="1892" name="IM 1892"/>
                          <pic:cNvPicPr/>
                        </pic:nvPicPr>
                        <pic:blipFill>
                          <a:blip r:embed="rId10"/>
                          <a:stretch>
                            <a:fillRect/>
                          </a:stretch>
                        </pic:blipFill>
                        <pic:spPr>
                          <a:xfrm>
                            <a:off x="0" y="0"/>
                            <a:ext cx="108966" cy="95199"/>
                          </a:xfrm>
                          <a:prstGeom prst="rect">
                            <a:avLst/>
                          </a:prstGeom>
                        </pic:spPr>
                      </pic:pic>
                    </a:graphicData>
                  </a:graphic>
                </wp:anchor>
              </w:drawing>
            </w:r>
            <w:r>
              <w:rPr>
                <w:rFonts w:hint="default"/>
                <w:sz w:val="24"/>
                <w:szCs w:val="24"/>
              </w:rPr>
              <w:drawing>
                <wp:anchor distT="0" distB="0" distL="0" distR="0" simplePos="0" relativeHeight="251676672" behindDoc="0" locked="0" layoutInCell="1" allowOverlap="1">
                  <wp:simplePos x="0" y="0"/>
                  <wp:positionH relativeFrom="column">
                    <wp:posOffset>6319520</wp:posOffset>
                  </wp:positionH>
                  <wp:positionV relativeFrom="paragraph">
                    <wp:posOffset>290830</wp:posOffset>
                  </wp:positionV>
                  <wp:extent cx="112395" cy="100965"/>
                  <wp:effectExtent l="0" t="0" r="1905" b="13335"/>
                  <wp:wrapNone/>
                  <wp:docPr id="1894" name="IM 1894"/>
                  <wp:cNvGraphicFramePr/>
                  <a:graphic xmlns:a="http://schemas.openxmlformats.org/drawingml/2006/main">
                    <a:graphicData uri="http://schemas.openxmlformats.org/drawingml/2006/picture">
                      <pic:pic xmlns:pic="http://schemas.openxmlformats.org/drawingml/2006/picture">
                        <pic:nvPicPr>
                          <pic:cNvPr id="1894" name="IM 1894"/>
                          <pic:cNvPicPr/>
                        </pic:nvPicPr>
                        <pic:blipFill>
                          <a:blip r:embed="rId11"/>
                          <a:stretch>
                            <a:fillRect/>
                          </a:stretch>
                        </pic:blipFill>
                        <pic:spPr>
                          <a:xfrm>
                            <a:off x="0" y="0"/>
                            <a:ext cx="112356" cy="101066"/>
                          </a:xfrm>
                          <a:prstGeom prst="rect">
                            <a:avLst/>
                          </a:prstGeom>
                        </pic:spPr>
                      </pic:pic>
                    </a:graphicData>
                  </a:graphic>
                </wp:anchor>
              </w:drawing>
            </w:r>
            <w:r>
              <w:rPr>
                <w:rFonts w:hint="default"/>
                <w:sz w:val="24"/>
                <w:szCs w:val="24"/>
              </w:rPr>
              <w:drawing>
                <wp:anchor distT="0" distB="0" distL="0" distR="0" simplePos="0" relativeHeight="251675648" behindDoc="1" locked="0" layoutInCell="1" allowOverlap="1">
                  <wp:simplePos x="0" y="0"/>
                  <wp:positionH relativeFrom="column">
                    <wp:posOffset>5447665</wp:posOffset>
                  </wp:positionH>
                  <wp:positionV relativeFrom="paragraph">
                    <wp:posOffset>290830</wp:posOffset>
                  </wp:positionV>
                  <wp:extent cx="112395" cy="100965"/>
                  <wp:effectExtent l="0" t="0" r="1905" b="13335"/>
                  <wp:wrapNone/>
                  <wp:docPr id="1896" name="IM 1896"/>
                  <wp:cNvGraphicFramePr/>
                  <a:graphic xmlns:a="http://schemas.openxmlformats.org/drawingml/2006/main">
                    <a:graphicData uri="http://schemas.openxmlformats.org/drawingml/2006/picture">
                      <pic:pic xmlns:pic="http://schemas.openxmlformats.org/drawingml/2006/picture">
                        <pic:nvPicPr>
                          <pic:cNvPr id="1896" name="IM 1896"/>
                          <pic:cNvPicPr/>
                        </pic:nvPicPr>
                        <pic:blipFill>
                          <a:blip r:embed="rId12"/>
                          <a:stretch>
                            <a:fillRect/>
                          </a:stretch>
                        </pic:blipFill>
                        <pic:spPr>
                          <a:xfrm>
                            <a:off x="0" y="0"/>
                            <a:ext cx="112369" cy="101066"/>
                          </a:xfrm>
                          <a:prstGeom prst="rect">
                            <a:avLst/>
                          </a:prstGeom>
                        </pic:spPr>
                      </pic:pic>
                    </a:graphicData>
                  </a:graphic>
                </wp:anchor>
              </w:drawing>
            </w:r>
            <w:r>
              <w:rPr>
                <w:rFonts w:hint="default"/>
                <w:color w:val="E4007F"/>
                <w:spacing w:val="-8"/>
                <w:sz w:val="24"/>
                <w:szCs w:val="24"/>
              </w:rPr>
              <w:t>技能目标</w:t>
            </w:r>
          </w:p>
          <w:p w14:paraId="5FEB28ED">
            <w:pPr>
              <w:pStyle w:val="7"/>
              <w:keepNext w:val="0"/>
              <w:keepLines w:val="0"/>
              <w:suppressLineNumbers w:val="0"/>
              <w:spacing w:before="0" w:beforeAutospacing="0" w:after="0" w:afterAutospacing="0" w:line="240" w:lineRule="auto"/>
              <w:ind w:left="0" w:right="0"/>
              <w:rPr>
                <w:rFonts w:hint="default"/>
                <w:sz w:val="24"/>
                <w:szCs w:val="24"/>
              </w:rPr>
            </w:pPr>
            <w:r>
              <w:rPr>
                <w:rFonts w:hint="default" w:ascii="Times New Roman" w:hAnsi="Times New Roman" w:eastAsia="Times New Roman" w:cs="Times New Roman"/>
                <w:color w:val="231916"/>
                <w:spacing w:val="-6"/>
                <w:sz w:val="24"/>
                <w:szCs w:val="24"/>
              </w:rPr>
              <w:t>1.</w:t>
            </w:r>
            <w:r>
              <w:rPr>
                <w:rFonts w:hint="default" w:ascii="Times New Roman" w:hAnsi="Times New Roman" w:eastAsia="Times New Roman" w:cs="Times New Roman"/>
                <w:color w:val="231916"/>
                <w:spacing w:val="33"/>
                <w:sz w:val="24"/>
                <w:szCs w:val="24"/>
              </w:rPr>
              <w:t xml:space="preserve"> </w:t>
            </w:r>
            <w:r>
              <w:rPr>
                <w:rFonts w:hint="default"/>
                <w:color w:val="231916"/>
                <w:spacing w:val="-6"/>
                <w:sz w:val="24"/>
                <w:szCs w:val="24"/>
              </w:rPr>
              <w:t>了解总务后勤工作的内容。</w:t>
            </w:r>
          </w:p>
          <w:p w14:paraId="79FEAABA">
            <w:pPr>
              <w:pStyle w:val="7"/>
              <w:keepNext w:val="0"/>
              <w:keepLines w:val="0"/>
              <w:suppressLineNumbers w:val="0"/>
              <w:spacing w:before="0" w:beforeAutospacing="0" w:after="0" w:afterAutospacing="0" w:line="240" w:lineRule="auto"/>
              <w:ind w:left="0" w:right="0"/>
              <w:rPr>
                <w:rFonts w:hint="default"/>
                <w:sz w:val="24"/>
                <w:szCs w:val="24"/>
              </w:rPr>
            </w:pPr>
            <w:r>
              <w:rPr>
                <w:rFonts w:hint="default" w:ascii="Times New Roman" w:hAnsi="Times New Roman" w:eastAsia="Times New Roman" w:cs="Times New Roman"/>
                <w:color w:val="231916"/>
                <w:spacing w:val="-4"/>
                <w:sz w:val="24"/>
                <w:szCs w:val="24"/>
              </w:rPr>
              <w:t>2.</w:t>
            </w:r>
            <w:r>
              <w:rPr>
                <w:rFonts w:hint="default" w:ascii="Times New Roman" w:hAnsi="Times New Roman" w:eastAsia="Times New Roman" w:cs="Times New Roman"/>
                <w:color w:val="231916"/>
                <w:spacing w:val="31"/>
                <w:sz w:val="24"/>
                <w:szCs w:val="24"/>
              </w:rPr>
              <w:t xml:space="preserve"> </w:t>
            </w:r>
            <w:r>
              <w:rPr>
                <w:rFonts w:hint="default"/>
                <w:color w:val="231916"/>
                <w:spacing w:val="-4"/>
                <w:sz w:val="24"/>
                <w:szCs w:val="24"/>
              </w:rPr>
              <w:t>掌握总务后勤工作管理的特点。</w:t>
            </w:r>
          </w:p>
          <w:p w14:paraId="0DC6D3BE">
            <w:pPr>
              <w:pStyle w:val="7"/>
              <w:keepNext w:val="0"/>
              <w:keepLines w:val="0"/>
              <w:suppressLineNumbers w:val="0"/>
              <w:spacing w:before="0" w:beforeAutospacing="0" w:after="0" w:afterAutospacing="0" w:line="240" w:lineRule="auto"/>
              <w:ind w:left="0" w:right="0"/>
              <w:rPr>
                <w:rFonts w:hint="default"/>
                <w:sz w:val="24"/>
                <w:szCs w:val="24"/>
              </w:rPr>
            </w:pPr>
            <w:r>
              <w:rPr>
                <w:rFonts w:hint="default" w:ascii="Times New Roman" w:hAnsi="Times New Roman" w:eastAsia="Times New Roman" w:cs="Times New Roman"/>
                <w:color w:val="231916"/>
                <w:spacing w:val="-4"/>
                <w:sz w:val="24"/>
                <w:szCs w:val="24"/>
              </w:rPr>
              <w:t>3.</w:t>
            </w:r>
            <w:r>
              <w:rPr>
                <w:rFonts w:hint="default" w:ascii="Times New Roman" w:hAnsi="Times New Roman" w:eastAsia="Times New Roman" w:cs="Times New Roman"/>
                <w:color w:val="231916"/>
                <w:spacing w:val="38"/>
                <w:sz w:val="24"/>
                <w:szCs w:val="24"/>
              </w:rPr>
              <w:t xml:space="preserve"> </w:t>
            </w:r>
            <w:r>
              <w:rPr>
                <w:rFonts w:hint="default"/>
                <w:color w:val="231916"/>
                <w:spacing w:val="-4"/>
                <w:sz w:val="24"/>
                <w:szCs w:val="24"/>
              </w:rPr>
              <w:t>掌握幼儿园总务工作管理的基本要求。</w:t>
            </w:r>
          </w:p>
          <w:p w14:paraId="05DC3E48">
            <w:pPr>
              <w:pStyle w:val="7"/>
              <w:keepNext w:val="0"/>
              <w:keepLines w:val="0"/>
              <w:suppressLineNumbers w:val="0"/>
              <w:spacing w:before="0" w:beforeAutospacing="0" w:after="0" w:afterAutospacing="0" w:line="240" w:lineRule="auto"/>
              <w:ind w:left="0" w:right="0"/>
              <w:rPr>
                <w:rFonts w:hint="default"/>
                <w:sz w:val="24"/>
                <w:szCs w:val="24"/>
              </w:rPr>
            </w:pPr>
            <w:r>
              <w:rPr>
                <w:rFonts w:hint="eastAsia" w:ascii="Times New Roman" w:hAnsi="Times New Roman" w:eastAsia="宋体" w:cs="Times New Roman"/>
                <w:color w:val="231916"/>
                <w:spacing w:val="-6"/>
                <w:sz w:val="24"/>
                <w:szCs w:val="24"/>
                <w:lang w:val="en-US" w:eastAsia="zh-CN"/>
              </w:rPr>
              <w:t>4</w:t>
            </w:r>
            <w:r>
              <w:rPr>
                <w:rFonts w:hint="default" w:ascii="Times New Roman" w:hAnsi="Times New Roman" w:eastAsia="Times New Roman" w:cs="Times New Roman"/>
                <w:color w:val="231916"/>
                <w:spacing w:val="-6"/>
                <w:sz w:val="24"/>
                <w:szCs w:val="24"/>
              </w:rPr>
              <w:t>.</w:t>
            </w:r>
            <w:r>
              <w:rPr>
                <w:rFonts w:hint="default" w:ascii="Times New Roman" w:hAnsi="Times New Roman" w:eastAsia="Times New Roman" w:cs="Times New Roman"/>
                <w:color w:val="231916"/>
                <w:spacing w:val="31"/>
                <w:w w:val="101"/>
                <w:sz w:val="24"/>
                <w:szCs w:val="24"/>
              </w:rPr>
              <w:t xml:space="preserve"> </w:t>
            </w:r>
            <w:r>
              <w:rPr>
                <w:rFonts w:hint="default"/>
                <w:color w:val="231916"/>
                <w:spacing w:val="-6"/>
                <w:sz w:val="24"/>
                <w:szCs w:val="24"/>
              </w:rPr>
              <w:t>学会制定幼儿园财务制度。</w:t>
            </w:r>
          </w:p>
          <w:p w14:paraId="58C49B92">
            <w:pPr>
              <w:pStyle w:val="7"/>
              <w:keepNext w:val="0"/>
              <w:keepLines w:val="0"/>
              <w:suppressLineNumbers w:val="0"/>
              <w:spacing w:before="0" w:beforeAutospacing="0" w:after="0" w:afterAutospacing="0" w:line="240" w:lineRule="auto"/>
              <w:ind w:left="0" w:right="0"/>
              <w:rPr>
                <w:rFonts w:hint="default"/>
                <w:sz w:val="24"/>
                <w:szCs w:val="24"/>
              </w:rPr>
            </w:pPr>
            <w:r>
              <w:rPr>
                <w:rFonts w:hint="default"/>
                <w:sz w:val="24"/>
                <w:szCs w:val="24"/>
              </w:rPr>
              <w:drawing>
                <wp:anchor distT="0" distB="0" distL="0" distR="0" simplePos="0" relativeHeight="251663360" behindDoc="1" locked="0" layoutInCell="1" allowOverlap="1">
                  <wp:simplePos x="0" y="0"/>
                  <wp:positionH relativeFrom="column">
                    <wp:posOffset>5395595</wp:posOffset>
                  </wp:positionH>
                  <wp:positionV relativeFrom="paragraph">
                    <wp:posOffset>209550</wp:posOffset>
                  </wp:positionV>
                  <wp:extent cx="128270" cy="493395"/>
                  <wp:effectExtent l="0" t="0" r="5080" b="1905"/>
                  <wp:wrapNone/>
                  <wp:docPr id="1898" name="IM 1898"/>
                  <wp:cNvGraphicFramePr/>
                  <a:graphic xmlns:a="http://schemas.openxmlformats.org/drawingml/2006/main">
                    <a:graphicData uri="http://schemas.openxmlformats.org/drawingml/2006/picture">
                      <pic:pic xmlns:pic="http://schemas.openxmlformats.org/drawingml/2006/picture">
                        <pic:nvPicPr>
                          <pic:cNvPr id="1898" name="IM 1898"/>
                          <pic:cNvPicPr/>
                        </pic:nvPicPr>
                        <pic:blipFill>
                          <a:blip r:embed="rId13"/>
                          <a:stretch>
                            <a:fillRect/>
                          </a:stretch>
                        </pic:blipFill>
                        <pic:spPr>
                          <a:xfrm>
                            <a:off x="0" y="0"/>
                            <a:ext cx="128263" cy="493133"/>
                          </a:xfrm>
                          <a:prstGeom prst="rect">
                            <a:avLst/>
                          </a:prstGeom>
                        </pic:spPr>
                      </pic:pic>
                    </a:graphicData>
                  </a:graphic>
                </wp:anchor>
              </w:drawing>
            </w:r>
            <w:r>
              <w:rPr>
                <w:rFonts w:hint="default"/>
                <w:sz w:val="24"/>
                <w:szCs w:val="24"/>
              </w:rPr>
              <w:drawing>
                <wp:anchor distT="0" distB="0" distL="0" distR="0" simplePos="0" relativeHeight="251668480" behindDoc="0" locked="0" layoutInCell="1" allowOverlap="1">
                  <wp:simplePos x="0" y="0"/>
                  <wp:positionH relativeFrom="column">
                    <wp:posOffset>5398770</wp:posOffset>
                  </wp:positionH>
                  <wp:positionV relativeFrom="paragraph">
                    <wp:posOffset>212725</wp:posOffset>
                  </wp:positionV>
                  <wp:extent cx="125095" cy="487045"/>
                  <wp:effectExtent l="0" t="0" r="8255" b="8255"/>
                  <wp:wrapNone/>
                  <wp:docPr id="1900" name="IM 1900"/>
                  <wp:cNvGraphicFramePr/>
                  <a:graphic xmlns:a="http://schemas.openxmlformats.org/drawingml/2006/main">
                    <a:graphicData uri="http://schemas.openxmlformats.org/drawingml/2006/picture">
                      <pic:pic xmlns:pic="http://schemas.openxmlformats.org/drawingml/2006/picture">
                        <pic:nvPicPr>
                          <pic:cNvPr id="1900" name="IM 1900"/>
                          <pic:cNvPicPr/>
                        </pic:nvPicPr>
                        <pic:blipFill>
                          <a:blip r:embed="rId14"/>
                          <a:stretch>
                            <a:fillRect/>
                          </a:stretch>
                        </pic:blipFill>
                        <pic:spPr>
                          <a:xfrm>
                            <a:off x="0" y="0"/>
                            <a:ext cx="124861" cy="487266"/>
                          </a:xfrm>
                          <a:prstGeom prst="rect">
                            <a:avLst/>
                          </a:prstGeom>
                        </pic:spPr>
                      </pic:pic>
                    </a:graphicData>
                  </a:graphic>
                </wp:anchor>
              </w:drawing>
            </w:r>
            <w:r>
              <w:rPr>
                <w:rFonts w:hint="default"/>
                <w:sz w:val="24"/>
                <w:szCs w:val="24"/>
              </w:rPr>
              <w:drawing>
                <wp:anchor distT="0" distB="0" distL="0" distR="0" simplePos="0" relativeHeight="251671552" behindDoc="0" locked="0" layoutInCell="1" allowOverlap="1">
                  <wp:simplePos x="0" y="0"/>
                  <wp:positionH relativeFrom="column">
                    <wp:posOffset>6048375</wp:posOffset>
                  </wp:positionH>
                  <wp:positionV relativeFrom="paragraph">
                    <wp:posOffset>34290</wp:posOffset>
                  </wp:positionV>
                  <wp:extent cx="112395" cy="100965"/>
                  <wp:effectExtent l="0" t="0" r="1905" b="13335"/>
                  <wp:wrapNone/>
                  <wp:docPr id="1902" name="IM 1902"/>
                  <wp:cNvGraphicFramePr/>
                  <a:graphic xmlns:a="http://schemas.openxmlformats.org/drawingml/2006/main">
                    <a:graphicData uri="http://schemas.openxmlformats.org/drawingml/2006/picture">
                      <pic:pic xmlns:pic="http://schemas.openxmlformats.org/drawingml/2006/picture">
                        <pic:nvPicPr>
                          <pic:cNvPr id="1902" name="IM 1902"/>
                          <pic:cNvPicPr/>
                        </pic:nvPicPr>
                        <pic:blipFill>
                          <a:blip r:embed="rId15"/>
                          <a:stretch>
                            <a:fillRect/>
                          </a:stretch>
                        </pic:blipFill>
                        <pic:spPr>
                          <a:xfrm>
                            <a:off x="0" y="0"/>
                            <a:ext cx="112356" cy="101066"/>
                          </a:xfrm>
                          <a:prstGeom prst="rect">
                            <a:avLst/>
                          </a:prstGeom>
                        </pic:spPr>
                      </pic:pic>
                    </a:graphicData>
                  </a:graphic>
                </wp:anchor>
              </w:drawing>
            </w:r>
            <w:r>
              <w:rPr>
                <w:rFonts w:hint="eastAsia"/>
                <w:sz w:val="24"/>
                <w:szCs w:val="24"/>
                <w:lang w:val="en-US" w:eastAsia="zh-CN"/>
              </w:rPr>
              <w:t>5</w:t>
            </w:r>
            <w:r>
              <w:rPr>
                <w:rFonts w:hint="default" w:ascii="Times New Roman" w:hAnsi="Times New Roman" w:eastAsia="Times New Roman" w:cs="Times New Roman"/>
                <w:color w:val="231916"/>
                <w:spacing w:val="-5"/>
                <w:sz w:val="24"/>
                <w:szCs w:val="24"/>
              </w:rPr>
              <w:t>.</w:t>
            </w:r>
            <w:r>
              <w:rPr>
                <w:rFonts w:hint="default" w:ascii="Times New Roman" w:hAnsi="Times New Roman" w:eastAsia="Times New Roman" w:cs="Times New Roman"/>
                <w:color w:val="231916"/>
                <w:spacing w:val="33"/>
                <w:sz w:val="24"/>
                <w:szCs w:val="24"/>
              </w:rPr>
              <w:t xml:space="preserve"> </w:t>
            </w:r>
            <w:r>
              <w:rPr>
                <w:rFonts w:hint="default"/>
                <w:color w:val="231916"/>
                <w:spacing w:val="-5"/>
                <w:sz w:val="24"/>
                <w:szCs w:val="24"/>
              </w:rPr>
              <w:t>学会幼儿园的财务监管。</w:t>
            </w:r>
          </w:p>
          <w:p w14:paraId="41728FAC">
            <w:pPr>
              <w:pStyle w:val="7"/>
              <w:keepNext w:val="0"/>
              <w:keepLines w:val="0"/>
              <w:suppressLineNumbers w:val="0"/>
              <w:spacing w:before="0" w:beforeAutospacing="0" w:after="0" w:afterAutospacing="0" w:line="240" w:lineRule="auto"/>
              <w:ind w:left="0" w:right="0"/>
              <w:rPr>
                <w:rFonts w:hint="default"/>
                <w:sz w:val="24"/>
                <w:szCs w:val="24"/>
              </w:rPr>
            </w:pPr>
            <w:r>
              <w:rPr>
                <w:rFonts w:hint="default"/>
                <w:sz w:val="24"/>
                <w:szCs w:val="24"/>
              </w:rPr>
              <w:drawing>
                <wp:anchor distT="0" distB="0" distL="0" distR="0" simplePos="0" relativeHeight="251664384" behindDoc="1" locked="0" layoutInCell="1" allowOverlap="1">
                  <wp:simplePos x="0" y="0"/>
                  <wp:positionH relativeFrom="column">
                    <wp:posOffset>4992370</wp:posOffset>
                  </wp:positionH>
                  <wp:positionV relativeFrom="paragraph">
                    <wp:posOffset>76200</wp:posOffset>
                  </wp:positionV>
                  <wp:extent cx="112395" cy="100965"/>
                  <wp:effectExtent l="0" t="0" r="1905" b="13335"/>
                  <wp:wrapNone/>
                  <wp:docPr id="1904" name="IM 1904"/>
                  <wp:cNvGraphicFramePr/>
                  <a:graphic xmlns:a="http://schemas.openxmlformats.org/drawingml/2006/main">
                    <a:graphicData uri="http://schemas.openxmlformats.org/drawingml/2006/picture">
                      <pic:pic xmlns:pic="http://schemas.openxmlformats.org/drawingml/2006/picture">
                        <pic:nvPicPr>
                          <pic:cNvPr id="1904" name="IM 1904"/>
                          <pic:cNvPicPr/>
                        </pic:nvPicPr>
                        <pic:blipFill>
                          <a:blip r:embed="rId16"/>
                          <a:stretch>
                            <a:fillRect/>
                          </a:stretch>
                        </pic:blipFill>
                        <pic:spPr>
                          <a:xfrm>
                            <a:off x="0" y="0"/>
                            <a:ext cx="112369" cy="101066"/>
                          </a:xfrm>
                          <a:prstGeom prst="rect">
                            <a:avLst/>
                          </a:prstGeom>
                        </pic:spPr>
                      </pic:pic>
                    </a:graphicData>
                  </a:graphic>
                </wp:anchor>
              </w:drawing>
            </w:r>
            <w:r>
              <w:rPr>
                <w:rFonts w:hint="default"/>
                <w:sz w:val="24"/>
                <w:szCs w:val="24"/>
              </w:rPr>
              <w:drawing>
                <wp:anchor distT="0" distB="0" distL="0" distR="0" simplePos="0" relativeHeight="251673600" behindDoc="0" locked="0" layoutInCell="1" allowOverlap="1">
                  <wp:simplePos x="0" y="0"/>
                  <wp:positionH relativeFrom="column">
                    <wp:posOffset>4996180</wp:posOffset>
                  </wp:positionH>
                  <wp:positionV relativeFrom="paragraph">
                    <wp:posOffset>80010</wp:posOffset>
                  </wp:positionV>
                  <wp:extent cx="109220" cy="95250"/>
                  <wp:effectExtent l="0" t="0" r="5080" b="0"/>
                  <wp:wrapNone/>
                  <wp:docPr id="1906" name="IM 1906"/>
                  <wp:cNvGraphicFramePr/>
                  <a:graphic xmlns:a="http://schemas.openxmlformats.org/drawingml/2006/main">
                    <a:graphicData uri="http://schemas.openxmlformats.org/drawingml/2006/picture">
                      <pic:pic xmlns:pic="http://schemas.openxmlformats.org/drawingml/2006/picture">
                        <pic:nvPicPr>
                          <pic:cNvPr id="1906" name="IM 1906"/>
                          <pic:cNvPicPr/>
                        </pic:nvPicPr>
                        <pic:blipFill>
                          <a:blip r:embed="rId17"/>
                          <a:stretch>
                            <a:fillRect/>
                          </a:stretch>
                        </pic:blipFill>
                        <pic:spPr>
                          <a:xfrm>
                            <a:off x="0" y="0"/>
                            <a:ext cx="108966" cy="95199"/>
                          </a:xfrm>
                          <a:prstGeom prst="rect">
                            <a:avLst/>
                          </a:prstGeom>
                        </pic:spPr>
                      </pic:pic>
                    </a:graphicData>
                  </a:graphic>
                </wp:anchor>
              </w:drawing>
            </w:r>
            <w:r>
              <w:rPr>
                <w:rFonts w:hint="default"/>
                <w:sz w:val="24"/>
                <w:szCs w:val="24"/>
              </w:rPr>
              <w:drawing>
                <wp:anchor distT="0" distB="0" distL="0" distR="0" simplePos="0" relativeHeight="251670528" behindDoc="0" locked="0" layoutInCell="1" allowOverlap="1">
                  <wp:simplePos x="0" y="0"/>
                  <wp:positionH relativeFrom="column">
                    <wp:posOffset>6355715</wp:posOffset>
                  </wp:positionH>
                  <wp:positionV relativeFrom="paragraph">
                    <wp:posOffset>47625</wp:posOffset>
                  </wp:positionV>
                  <wp:extent cx="112395" cy="100965"/>
                  <wp:effectExtent l="0" t="0" r="1905" b="13335"/>
                  <wp:wrapNone/>
                  <wp:docPr id="1908" name="IM 1908"/>
                  <wp:cNvGraphicFramePr/>
                  <a:graphic xmlns:a="http://schemas.openxmlformats.org/drawingml/2006/main">
                    <a:graphicData uri="http://schemas.openxmlformats.org/drawingml/2006/picture">
                      <pic:pic xmlns:pic="http://schemas.openxmlformats.org/drawingml/2006/picture">
                        <pic:nvPicPr>
                          <pic:cNvPr id="1908" name="IM 1908"/>
                          <pic:cNvPicPr/>
                        </pic:nvPicPr>
                        <pic:blipFill>
                          <a:blip r:embed="rId18"/>
                          <a:stretch>
                            <a:fillRect/>
                          </a:stretch>
                        </pic:blipFill>
                        <pic:spPr>
                          <a:xfrm>
                            <a:off x="0" y="0"/>
                            <a:ext cx="112356" cy="101066"/>
                          </a:xfrm>
                          <a:prstGeom prst="rect">
                            <a:avLst/>
                          </a:prstGeom>
                        </pic:spPr>
                      </pic:pic>
                    </a:graphicData>
                  </a:graphic>
                </wp:anchor>
              </w:drawing>
            </w:r>
            <w:r>
              <w:rPr>
                <w:rFonts w:hint="default"/>
                <w:sz w:val="24"/>
                <w:szCs w:val="24"/>
              </w:rPr>
              <w:drawing>
                <wp:anchor distT="0" distB="0" distL="0" distR="0" simplePos="0" relativeHeight="251665408" behindDoc="1" locked="0" layoutInCell="1" allowOverlap="1">
                  <wp:simplePos x="0" y="0"/>
                  <wp:positionH relativeFrom="column">
                    <wp:posOffset>5807710</wp:posOffset>
                  </wp:positionH>
                  <wp:positionV relativeFrom="paragraph">
                    <wp:posOffset>212090</wp:posOffset>
                  </wp:positionV>
                  <wp:extent cx="183515" cy="1040130"/>
                  <wp:effectExtent l="0" t="0" r="6985" b="7620"/>
                  <wp:wrapNone/>
                  <wp:docPr id="1910" name="IM 1910"/>
                  <wp:cNvGraphicFramePr/>
                  <a:graphic xmlns:a="http://schemas.openxmlformats.org/drawingml/2006/main">
                    <a:graphicData uri="http://schemas.openxmlformats.org/drawingml/2006/picture">
                      <pic:pic xmlns:pic="http://schemas.openxmlformats.org/drawingml/2006/picture">
                        <pic:nvPicPr>
                          <pic:cNvPr id="1910" name="IM 1910"/>
                          <pic:cNvPicPr/>
                        </pic:nvPicPr>
                        <pic:blipFill>
                          <a:blip r:embed="rId19"/>
                          <a:stretch>
                            <a:fillRect/>
                          </a:stretch>
                        </pic:blipFill>
                        <pic:spPr>
                          <a:xfrm>
                            <a:off x="0" y="0"/>
                            <a:ext cx="183634" cy="1040417"/>
                          </a:xfrm>
                          <a:prstGeom prst="rect">
                            <a:avLst/>
                          </a:prstGeom>
                        </pic:spPr>
                      </pic:pic>
                    </a:graphicData>
                  </a:graphic>
                </wp:anchor>
              </w:drawing>
            </w:r>
            <w:r>
              <w:rPr>
                <w:rFonts w:hint="default"/>
                <w:sz w:val="24"/>
                <w:szCs w:val="24"/>
              </w:rPr>
              <w:drawing>
                <wp:anchor distT="0" distB="0" distL="0" distR="0" simplePos="0" relativeHeight="251667456" behindDoc="0" locked="0" layoutInCell="1" allowOverlap="1">
                  <wp:simplePos x="0" y="0"/>
                  <wp:positionH relativeFrom="column">
                    <wp:posOffset>5810885</wp:posOffset>
                  </wp:positionH>
                  <wp:positionV relativeFrom="paragraph">
                    <wp:posOffset>215265</wp:posOffset>
                  </wp:positionV>
                  <wp:extent cx="123825" cy="987425"/>
                  <wp:effectExtent l="0" t="0" r="9525" b="3175"/>
                  <wp:wrapNone/>
                  <wp:docPr id="1912" name="IM 1912"/>
                  <wp:cNvGraphicFramePr/>
                  <a:graphic xmlns:a="http://schemas.openxmlformats.org/drawingml/2006/main">
                    <a:graphicData uri="http://schemas.openxmlformats.org/drawingml/2006/picture">
                      <pic:pic xmlns:pic="http://schemas.openxmlformats.org/drawingml/2006/picture">
                        <pic:nvPicPr>
                          <pic:cNvPr id="1912" name="IM 1912"/>
                          <pic:cNvPicPr/>
                        </pic:nvPicPr>
                        <pic:blipFill>
                          <a:blip r:embed="rId20"/>
                          <a:stretch>
                            <a:fillRect/>
                          </a:stretch>
                        </pic:blipFill>
                        <pic:spPr>
                          <a:xfrm>
                            <a:off x="0" y="0"/>
                            <a:ext cx="124000" cy="987388"/>
                          </a:xfrm>
                          <a:prstGeom prst="rect">
                            <a:avLst/>
                          </a:prstGeom>
                        </pic:spPr>
                      </pic:pic>
                    </a:graphicData>
                  </a:graphic>
                </wp:anchor>
              </w:drawing>
            </w:r>
            <w:r>
              <w:rPr>
                <w:rFonts w:hint="eastAsia"/>
                <w:sz w:val="24"/>
                <w:szCs w:val="24"/>
                <w:lang w:val="en-US" w:eastAsia="zh-CN"/>
              </w:rPr>
              <w:t>6</w:t>
            </w:r>
            <w:bookmarkStart w:id="0" w:name="_GoBack"/>
            <w:bookmarkEnd w:id="0"/>
            <w:r>
              <w:rPr>
                <w:rFonts w:hint="default" w:ascii="Times New Roman" w:hAnsi="Times New Roman" w:eastAsia="Times New Roman" w:cs="Times New Roman"/>
                <w:color w:val="231916"/>
                <w:spacing w:val="-4"/>
                <w:sz w:val="24"/>
                <w:szCs w:val="24"/>
              </w:rPr>
              <w:t>.</w:t>
            </w:r>
            <w:r>
              <w:rPr>
                <w:rFonts w:hint="default" w:ascii="Times New Roman" w:hAnsi="Times New Roman" w:eastAsia="Times New Roman" w:cs="Times New Roman"/>
                <w:color w:val="231916"/>
                <w:spacing w:val="34"/>
                <w:w w:val="101"/>
                <w:sz w:val="24"/>
                <w:szCs w:val="24"/>
              </w:rPr>
              <w:t xml:space="preserve"> </w:t>
            </w:r>
            <w:r>
              <w:rPr>
                <w:rFonts w:hint="default"/>
                <w:color w:val="231916"/>
                <w:spacing w:val="-4"/>
                <w:sz w:val="24"/>
                <w:szCs w:val="24"/>
              </w:rPr>
              <w:t>学会幼儿园固定资产及财产的管理。</w:t>
            </w:r>
          </w:p>
          <w:p w14:paraId="09F49B2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sz w:val="24"/>
                <w:szCs w:val="24"/>
              </w:rPr>
              <w:drawing>
                <wp:anchor distT="0" distB="0" distL="0" distR="0" simplePos="0" relativeHeight="251674624" behindDoc="0" locked="0" layoutInCell="1" allowOverlap="1">
                  <wp:simplePos x="0" y="0"/>
                  <wp:positionH relativeFrom="column">
                    <wp:posOffset>5934710</wp:posOffset>
                  </wp:positionH>
                  <wp:positionV relativeFrom="paragraph">
                    <wp:posOffset>437515</wp:posOffset>
                  </wp:positionV>
                  <wp:extent cx="6350" cy="584835"/>
                  <wp:effectExtent l="0" t="0" r="12700" b="5715"/>
                  <wp:wrapNone/>
                  <wp:docPr id="1562" name="IM 1562"/>
                  <wp:cNvGraphicFramePr/>
                  <a:graphic xmlns:a="http://schemas.openxmlformats.org/drawingml/2006/main">
                    <a:graphicData uri="http://schemas.openxmlformats.org/drawingml/2006/picture">
                      <pic:pic xmlns:pic="http://schemas.openxmlformats.org/drawingml/2006/picture">
                        <pic:nvPicPr>
                          <pic:cNvPr id="1562" name="IM 1562"/>
                          <pic:cNvPicPr/>
                        </pic:nvPicPr>
                        <pic:blipFill>
                          <a:blip r:embed="rId21"/>
                          <a:stretch>
                            <a:fillRect/>
                          </a:stretch>
                        </pic:blipFill>
                        <pic:spPr>
                          <a:xfrm>
                            <a:off x="0" y="0"/>
                            <a:ext cx="6350" cy="584839"/>
                          </a:xfrm>
                          <a:prstGeom prst="rect">
                            <a:avLst/>
                          </a:prstGeom>
                        </pic:spPr>
                      </pic:pic>
                    </a:graphicData>
                  </a:graphic>
                </wp:anchor>
              </w:drawing>
            </w:r>
            <w:r>
              <w:rPr>
                <w:rFonts w:hint="eastAsia"/>
                <w:color w:val="E4007F"/>
                <w:spacing w:val="-9"/>
                <w:sz w:val="24"/>
                <w:szCs w:val="24"/>
                <w:lang w:val="en-US" w:eastAsia="zh-CN"/>
              </w:rPr>
              <w:t>思政育人</w:t>
            </w:r>
            <w:r>
              <w:rPr>
                <w:rFonts w:hint="default"/>
                <w:color w:val="E4007F"/>
                <w:spacing w:val="-9"/>
                <w:sz w:val="24"/>
                <w:szCs w:val="24"/>
              </w:rPr>
              <w:t>目标</w:t>
            </w:r>
            <w:r>
              <w:rPr>
                <w:rFonts w:hint="default"/>
                <w:sz w:val="24"/>
                <w:szCs w:val="24"/>
              </w:rPr>
              <w:drawing>
                <wp:anchor distT="0" distB="0" distL="0" distR="0" simplePos="0" relativeHeight="251672576" behindDoc="0" locked="0" layoutInCell="1" allowOverlap="1">
                  <wp:simplePos x="0" y="0"/>
                  <wp:positionH relativeFrom="column">
                    <wp:posOffset>6214745</wp:posOffset>
                  </wp:positionH>
                  <wp:positionV relativeFrom="paragraph">
                    <wp:posOffset>262255</wp:posOffset>
                  </wp:positionV>
                  <wp:extent cx="112395" cy="100965"/>
                  <wp:effectExtent l="0" t="0" r="1905" b="13335"/>
                  <wp:wrapNone/>
                  <wp:docPr id="1914" name="IM 1914"/>
                  <wp:cNvGraphicFramePr/>
                  <a:graphic xmlns:a="http://schemas.openxmlformats.org/drawingml/2006/main">
                    <a:graphicData uri="http://schemas.openxmlformats.org/drawingml/2006/picture">
                      <pic:pic xmlns:pic="http://schemas.openxmlformats.org/drawingml/2006/picture">
                        <pic:nvPicPr>
                          <pic:cNvPr id="1914" name="IM 1914"/>
                          <pic:cNvPicPr/>
                        </pic:nvPicPr>
                        <pic:blipFill>
                          <a:blip r:embed="rId22"/>
                          <a:stretch>
                            <a:fillRect/>
                          </a:stretch>
                        </pic:blipFill>
                        <pic:spPr>
                          <a:xfrm>
                            <a:off x="0" y="0"/>
                            <a:ext cx="112356" cy="101066"/>
                          </a:xfrm>
                          <a:prstGeom prst="rect">
                            <a:avLst/>
                          </a:prstGeom>
                        </pic:spPr>
                      </pic:pic>
                    </a:graphicData>
                  </a:graphic>
                </wp:anchor>
              </w:drawing>
            </w:r>
            <w:r>
              <w:rPr>
                <w:rFonts w:hint="default"/>
                <w:sz w:val="24"/>
                <w:szCs w:val="24"/>
              </w:rPr>
              <w:drawing>
                <wp:anchor distT="0" distB="0" distL="0" distR="0" simplePos="0" relativeHeight="251662336" behindDoc="1" locked="0" layoutInCell="1" allowOverlap="1">
                  <wp:simplePos x="0" y="0"/>
                  <wp:positionH relativeFrom="column">
                    <wp:posOffset>4813300</wp:posOffset>
                  </wp:positionH>
                  <wp:positionV relativeFrom="paragraph">
                    <wp:posOffset>386715</wp:posOffset>
                  </wp:positionV>
                  <wp:extent cx="710565" cy="368935"/>
                  <wp:effectExtent l="0" t="0" r="13335" b="12065"/>
                  <wp:wrapNone/>
                  <wp:docPr id="1916" name="IM 1916"/>
                  <wp:cNvGraphicFramePr/>
                  <a:graphic xmlns:a="http://schemas.openxmlformats.org/drawingml/2006/main">
                    <a:graphicData uri="http://schemas.openxmlformats.org/drawingml/2006/picture">
                      <pic:pic xmlns:pic="http://schemas.openxmlformats.org/drawingml/2006/picture">
                        <pic:nvPicPr>
                          <pic:cNvPr id="1916" name="IM 1916"/>
                          <pic:cNvPicPr/>
                        </pic:nvPicPr>
                        <pic:blipFill>
                          <a:blip r:embed="rId23"/>
                          <a:stretch>
                            <a:fillRect/>
                          </a:stretch>
                        </pic:blipFill>
                        <pic:spPr>
                          <a:xfrm>
                            <a:off x="0" y="0"/>
                            <a:ext cx="710771" cy="368867"/>
                          </a:xfrm>
                          <a:prstGeom prst="rect">
                            <a:avLst/>
                          </a:prstGeom>
                        </pic:spPr>
                      </pic:pic>
                    </a:graphicData>
                  </a:graphic>
                </wp:anchor>
              </w:drawing>
            </w:r>
            <w:r>
              <w:rPr>
                <w:rFonts w:hint="default"/>
                <w:sz w:val="24"/>
                <w:szCs w:val="24"/>
              </w:rPr>
              <w:drawing>
                <wp:anchor distT="0" distB="0" distL="0" distR="0" simplePos="0" relativeHeight="251666432" behindDoc="0" locked="0" layoutInCell="1" allowOverlap="1">
                  <wp:simplePos x="0" y="0"/>
                  <wp:positionH relativeFrom="column">
                    <wp:posOffset>4816475</wp:posOffset>
                  </wp:positionH>
                  <wp:positionV relativeFrom="paragraph">
                    <wp:posOffset>389890</wp:posOffset>
                  </wp:positionV>
                  <wp:extent cx="707390" cy="363220"/>
                  <wp:effectExtent l="0" t="0" r="16510" b="17780"/>
                  <wp:wrapNone/>
                  <wp:docPr id="1918" name="IM 1918"/>
                  <wp:cNvGraphicFramePr/>
                  <a:graphic xmlns:a="http://schemas.openxmlformats.org/drawingml/2006/main">
                    <a:graphicData uri="http://schemas.openxmlformats.org/drawingml/2006/picture">
                      <pic:pic xmlns:pic="http://schemas.openxmlformats.org/drawingml/2006/picture">
                        <pic:nvPicPr>
                          <pic:cNvPr id="1918" name="IM 1918"/>
                          <pic:cNvPicPr/>
                        </pic:nvPicPr>
                        <pic:blipFill>
                          <a:blip r:embed="rId24"/>
                          <a:stretch>
                            <a:fillRect/>
                          </a:stretch>
                        </pic:blipFill>
                        <pic:spPr>
                          <a:xfrm>
                            <a:off x="0" y="0"/>
                            <a:ext cx="707367" cy="362996"/>
                          </a:xfrm>
                          <a:prstGeom prst="rect">
                            <a:avLst/>
                          </a:prstGeom>
                        </pic:spPr>
                      </pic:pic>
                    </a:graphicData>
                  </a:graphic>
                </wp:anchor>
              </w:drawing>
            </w:r>
          </w:p>
          <w:p w14:paraId="2C3BB856">
            <w:pPr>
              <w:pStyle w:val="7"/>
              <w:keepNext w:val="0"/>
              <w:keepLines w:val="0"/>
              <w:suppressLineNumbers w:val="0"/>
              <w:spacing w:before="0" w:beforeAutospacing="0" w:after="0" w:afterAutospacing="0" w:line="240" w:lineRule="auto"/>
              <w:ind w:left="0" w:right="0"/>
              <w:rPr>
                <w:rFonts w:hint="default"/>
                <w:sz w:val="24"/>
                <w:szCs w:val="24"/>
              </w:rPr>
            </w:pPr>
            <w:r>
              <w:rPr>
                <w:rFonts w:hint="default"/>
                <w:sz w:val="24"/>
                <w:szCs w:val="24"/>
              </w:rPr>
              <w:drawing>
                <wp:anchor distT="0" distB="0" distL="0" distR="0" simplePos="0" relativeHeight="251669504" behindDoc="0" locked="0" layoutInCell="1" allowOverlap="1">
                  <wp:simplePos x="0" y="0"/>
                  <wp:positionH relativeFrom="column">
                    <wp:posOffset>5884545</wp:posOffset>
                  </wp:positionH>
                  <wp:positionV relativeFrom="paragraph">
                    <wp:posOffset>104140</wp:posOffset>
                  </wp:positionV>
                  <wp:extent cx="57150" cy="546735"/>
                  <wp:effectExtent l="0" t="0" r="0" b="5715"/>
                  <wp:wrapNone/>
                  <wp:docPr id="1920" name="IM 1920"/>
                  <wp:cNvGraphicFramePr/>
                  <a:graphic xmlns:a="http://schemas.openxmlformats.org/drawingml/2006/main">
                    <a:graphicData uri="http://schemas.openxmlformats.org/drawingml/2006/picture">
                      <pic:pic xmlns:pic="http://schemas.openxmlformats.org/drawingml/2006/picture">
                        <pic:nvPicPr>
                          <pic:cNvPr id="1920" name="IM 1920"/>
                          <pic:cNvPicPr/>
                        </pic:nvPicPr>
                        <pic:blipFill>
                          <a:blip r:embed="rId25"/>
                          <a:stretch>
                            <a:fillRect/>
                          </a:stretch>
                        </pic:blipFill>
                        <pic:spPr>
                          <a:xfrm>
                            <a:off x="0" y="0"/>
                            <a:ext cx="57033" cy="546543"/>
                          </a:xfrm>
                          <a:prstGeom prst="rect">
                            <a:avLst/>
                          </a:prstGeom>
                        </pic:spPr>
                      </pic:pic>
                    </a:graphicData>
                  </a:graphic>
                </wp:anchor>
              </w:drawing>
            </w:r>
            <w:r>
              <w:rPr>
                <w:rFonts w:hint="default" w:ascii="Times New Roman" w:hAnsi="Times New Roman" w:eastAsia="Times New Roman" w:cs="Times New Roman"/>
                <w:color w:val="231916"/>
                <w:spacing w:val="-7"/>
                <w:sz w:val="24"/>
                <w:szCs w:val="24"/>
              </w:rPr>
              <w:t>1.</w:t>
            </w:r>
            <w:r>
              <w:rPr>
                <w:rFonts w:hint="default" w:ascii="Times New Roman" w:hAnsi="Times New Roman" w:eastAsia="Times New Roman" w:cs="Times New Roman"/>
                <w:color w:val="231916"/>
                <w:spacing w:val="12"/>
                <w:sz w:val="24"/>
                <w:szCs w:val="24"/>
              </w:rPr>
              <w:t xml:space="preserve"> </w:t>
            </w:r>
            <w:r>
              <w:rPr>
                <w:rFonts w:hint="default"/>
                <w:color w:val="231916"/>
                <w:spacing w:val="-7"/>
                <w:sz w:val="24"/>
                <w:szCs w:val="24"/>
              </w:rPr>
              <w:t>增强服务意识。</w:t>
            </w:r>
          </w:p>
          <w:p w14:paraId="25DC3227">
            <w:pPr>
              <w:pStyle w:val="7"/>
              <w:keepNext w:val="0"/>
              <w:keepLines w:val="0"/>
              <w:suppressLineNumbers w:val="0"/>
              <w:spacing w:before="0" w:beforeAutospacing="0" w:after="0" w:afterAutospacing="0" w:line="240" w:lineRule="auto"/>
              <w:ind w:left="0" w:right="0"/>
              <w:rPr>
                <w:rFonts w:hint="default"/>
                <w:sz w:val="24"/>
                <w:szCs w:val="24"/>
              </w:rPr>
            </w:pPr>
            <w:r>
              <w:rPr>
                <w:rFonts w:hint="default" w:ascii="Times New Roman" w:hAnsi="Times New Roman" w:eastAsia="Times New Roman" w:cs="Times New Roman"/>
                <w:color w:val="231916"/>
                <w:spacing w:val="-3"/>
                <w:position w:val="-1"/>
                <w:sz w:val="24"/>
                <w:szCs w:val="24"/>
              </w:rPr>
              <w:t xml:space="preserve">2. </w:t>
            </w:r>
            <w:r>
              <w:rPr>
                <w:rFonts w:hint="default"/>
                <w:color w:val="231916"/>
                <w:spacing w:val="-3"/>
                <w:position w:val="-1"/>
                <w:sz w:val="24"/>
                <w:szCs w:val="24"/>
              </w:rPr>
              <w:t>提高财物管理能力。</w:t>
            </w:r>
          </w:p>
          <w:p w14:paraId="6A02BDC4">
            <w:pPr>
              <w:keepNext w:val="0"/>
              <w:keepLines w:val="0"/>
              <w:suppressLineNumbers w:val="0"/>
              <w:spacing w:before="0" w:beforeAutospacing="0" w:after="0" w:afterAutospacing="0" w:line="159" w:lineRule="exact"/>
              <w:ind w:left="0" w:right="0" w:firstLine="760"/>
              <w:rPr>
                <w:rFonts w:hint="default" w:ascii="Times New Roman" w:hAnsi="Times New Roman"/>
                <w:sz w:val="24"/>
                <w:szCs w:val="24"/>
              </w:rPr>
            </w:pPr>
            <w:r>
              <w:rPr>
                <w:rFonts w:hint="default"/>
                <w:position w:val="-3"/>
                <w:sz w:val="24"/>
                <w:szCs w:val="24"/>
              </w:rPr>
              <w:drawing>
                <wp:inline distT="0" distB="0" distL="0" distR="0">
                  <wp:extent cx="113665" cy="100330"/>
                  <wp:effectExtent l="0" t="0" r="635" b="13970"/>
                  <wp:docPr id="1922" name="IM 1922"/>
                  <wp:cNvGraphicFramePr/>
                  <a:graphic xmlns:a="http://schemas.openxmlformats.org/drawingml/2006/main">
                    <a:graphicData uri="http://schemas.openxmlformats.org/drawingml/2006/picture">
                      <pic:pic xmlns:pic="http://schemas.openxmlformats.org/drawingml/2006/picture">
                        <pic:nvPicPr>
                          <pic:cNvPr id="1922" name="IM 1922"/>
                          <pic:cNvPicPr/>
                        </pic:nvPicPr>
                        <pic:blipFill>
                          <a:blip r:embed="rId26"/>
                          <a:stretch>
                            <a:fillRect/>
                          </a:stretch>
                        </pic:blipFill>
                        <pic:spPr>
                          <a:xfrm>
                            <a:off x="0" y="0"/>
                            <a:ext cx="113982" cy="100483"/>
                          </a:xfrm>
                          <a:prstGeom prst="rect">
                            <a:avLst/>
                          </a:prstGeom>
                        </pic:spPr>
                      </pic:pic>
                    </a:graphicData>
                  </a:graphic>
                </wp:inline>
              </w:drawing>
            </w:r>
          </w:p>
        </w:tc>
      </w:tr>
      <w:tr w14:paraId="74BC77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教学重点：</w:t>
            </w:r>
            <w:r>
              <w:rPr>
                <w:rFonts w:hint="eastAsia" w:ascii="宋体" w:hAnsi="宋体" w:cs="宋体"/>
                <w:kern w:val="0"/>
                <w:sz w:val="24"/>
                <w:szCs w:val="24"/>
                <w:lang w:val="en-US" w:eastAsia="zh-CN"/>
              </w:rPr>
              <w:t>幼儿园总务后勤工作管理的特点和基本要求</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教学难点：</w:t>
            </w:r>
            <w:r>
              <w:rPr>
                <w:rFonts w:hint="eastAsia" w:ascii="Times New Roman" w:hAnsi="Times New Roman"/>
                <w:b w:val="0"/>
                <w:bCs/>
                <w:color w:val="auto"/>
                <w:sz w:val="24"/>
                <w:szCs w:val="24"/>
                <w:lang w:val="en-US" w:eastAsia="zh-CN"/>
              </w:rPr>
              <w:t>技能目标中的三个学会</w:t>
            </w:r>
          </w:p>
        </w:tc>
      </w:tr>
      <w:tr w14:paraId="15AB42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2F58F4D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tc>
      </w:tr>
      <w:tr w14:paraId="0F13FC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3DD5C37B">
            <w:pPr>
              <w:pStyle w:val="7"/>
              <w:keepNext w:val="0"/>
              <w:keepLines w:val="0"/>
              <w:suppressLineNumbers w:val="0"/>
              <w:spacing w:before="0" w:beforeAutospacing="0" w:after="0" w:afterAutospacing="0" w:line="240" w:lineRule="auto"/>
              <w:ind w:left="0" w:right="0" w:firstLine="0"/>
              <w:outlineLvl w:val="0"/>
              <w:rPr>
                <w:rFonts w:hint="default" w:ascii="Arial"/>
                <w:sz w:val="24"/>
                <w:szCs w:val="24"/>
              </w:rPr>
            </w:pPr>
            <w:r>
              <w:rPr>
                <w:rFonts w:hint="default"/>
                <w:color w:val="231916"/>
                <w:spacing w:val="-1"/>
                <w:sz w:val="24"/>
                <w:szCs w:val="24"/>
              </w:rPr>
              <w:t>任务一   幼儿园总务后勤工作管理的意义、任务与特点</w:t>
            </w:r>
          </w:p>
          <w:p w14:paraId="68056FAA">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3"/>
                <w:sz w:val="24"/>
                <w:szCs w:val="24"/>
              </w:rPr>
              <w:t>一、幼儿园总务后勤工作管理的意义</w:t>
            </w:r>
          </w:p>
          <w:p w14:paraId="729906C1">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总务后勤工作管理是幼儿园管理的重要组成部分，是对幼儿园全部事务的管</w:t>
            </w:r>
            <w:r>
              <w:rPr>
                <w:rFonts w:hint="default"/>
                <w:color w:val="231916"/>
                <w:sz w:val="24"/>
                <w:szCs w:val="24"/>
              </w:rPr>
              <w:t xml:space="preserve">理。总  </w:t>
            </w:r>
            <w:r>
              <w:rPr>
                <w:rFonts w:hint="default"/>
                <w:color w:val="231916"/>
                <w:spacing w:val="1"/>
                <w:sz w:val="24"/>
                <w:szCs w:val="24"/>
              </w:rPr>
              <w:t>务后勤工作的好坏直接或间接地关系到幼教方针及法规能否贯彻，关系到幼儿园各项工</w:t>
            </w:r>
            <w:r>
              <w:rPr>
                <w:rFonts w:hint="default"/>
                <w:color w:val="231916"/>
                <w:spacing w:val="6"/>
                <w:sz w:val="24"/>
                <w:szCs w:val="24"/>
              </w:rPr>
              <w:t xml:space="preserve">  </w:t>
            </w:r>
            <w:r>
              <w:rPr>
                <w:rFonts w:hint="default"/>
                <w:color w:val="231916"/>
                <w:spacing w:val="-2"/>
                <w:sz w:val="24"/>
                <w:szCs w:val="24"/>
              </w:rPr>
              <w:t>作能否顺利开展，关系到保教质量能否提高，同时也是实施科学管理的重要内容和保证。</w:t>
            </w:r>
            <w:r>
              <w:rPr>
                <w:rFonts w:hint="default"/>
                <w:color w:val="231916"/>
                <w:spacing w:val="8"/>
                <w:sz w:val="24"/>
                <w:szCs w:val="24"/>
              </w:rPr>
              <w:t xml:space="preserve"> </w:t>
            </w:r>
            <w:r>
              <w:rPr>
                <w:rFonts w:hint="default"/>
                <w:color w:val="231916"/>
                <w:spacing w:val="2"/>
                <w:sz w:val="24"/>
                <w:szCs w:val="24"/>
              </w:rPr>
              <w:t>幼儿园通过对人、财、物、时间、空间、信息等</w:t>
            </w:r>
            <w:r>
              <w:rPr>
                <w:rFonts w:hint="default"/>
                <w:color w:val="231916"/>
                <w:spacing w:val="1"/>
                <w:sz w:val="24"/>
                <w:szCs w:val="24"/>
              </w:rPr>
              <w:t>方面的运筹，从而保证整个幼儿园整体</w:t>
            </w:r>
            <w:r>
              <w:rPr>
                <w:rFonts w:hint="default"/>
                <w:color w:val="231916"/>
                <w:sz w:val="24"/>
                <w:szCs w:val="24"/>
              </w:rPr>
              <w:t xml:space="preserve">  </w:t>
            </w:r>
            <w:r>
              <w:rPr>
                <w:rFonts w:hint="default"/>
                <w:color w:val="231916"/>
                <w:spacing w:val="-4"/>
                <w:sz w:val="24"/>
                <w:szCs w:val="24"/>
              </w:rPr>
              <w:t>工作任务的完成。</w:t>
            </w:r>
          </w:p>
          <w:p w14:paraId="2F5CB2D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（一）总务后勤工作是做好学前教育管理工作的</w:t>
            </w:r>
            <w:r>
              <w:rPr>
                <w:rFonts w:hint="default"/>
                <w:color w:val="E4007F"/>
                <w:spacing w:val="-1"/>
                <w:sz w:val="24"/>
                <w:szCs w:val="24"/>
              </w:rPr>
              <w:t>物质基础</w:t>
            </w:r>
          </w:p>
          <w:p w14:paraId="1A762ECC">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幼儿园管理的各个要素都要通过总务工作来体现，它涉及幼儿园的财、物、事。大  到整体规划、经费预算，小到一张纸、</w:t>
            </w:r>
            <w:r>
              <w:rPr>
                <w:rFonts w:hint="default"/>
                <w:color w:val="231916"/>
                <w:spacing w:val="-49"/>
                <w:sz w:val="24"/>
                <w:szCs w:val="24"/>
              </w:rPr>
              <w:t xml:space="preserve"> </w:t>
            </w:r>
            <w:r>
              <w:rPr>
                <w:rFonts w:hint="default"/>
                <w:color w:val="231916"/>
                <w:spacing w:val="1"/>
                <w:sz w:val="24"/>
                <w:szCs w:val="24"/>
              </w:rPr>
              <w:t>一根针，幼儿园所需的各类物品都</w:t>
            </w:r>
            <w:r>
              <w:rPr>
                <w:rFonts w:hint="default"/>
                <w:color w:val="231916"/>
                <w:sz w:val="24"/>
                <w:szCs w:val="24"/>
              </w:rPr>
              <w:t xml:space="preserve">要由总务后勤  </w:t>
            </w:r>
            <w:r>
              <w:rPr>
                <w:rFonts w:hint="default"/>
                <w:color w:val="231916"/>
                <w:spacing w:val="-7"/>
                <w:sz w:val="24"/>
                <w:szCs w:val="24"/>
              </w:rPr>
              <w:t>工作负责；幼儿园的一切生活用品和设备、基建、财务等都要通过总务后</w:t>
            </w:r>
            <w:r>
              <w:rPr>
                <w:rFonts w:hint="default"/>
                <w:color w:val="231916"/>
                <w:spacing w:val="-8"/>
                <w:sz w:val="24"/>
                <w:szCs w:val="24"/>
              </w:rPr>
              <w:t>勤工作进行计划、</w:t>
            </w:r>
            <w:r>
              <w:rPr>
                <w:rFonts w:hint="default"/>
                <w:color w:val="231916"/>
                <w:sz w:val="24"/>
                <w:szCs w:val="24"/>
              </w:rPr>
              <w:t xml:space="preserve"> </w:t>
            </w:r>
            <w:r>
              <w:rPr>
                <w:rFonts w:hint="default"/>
                <w:color w:val="231916"/>
                <w:spacing w:val="-1"/>
                <w:sz w:val="24"/>
                <w:szCs w:val="24"/>
              </w:rPr>
              <w:t>供给、监督和检查。没有这些大大小小的物质准备，幼儿园工作就无法正常运转。</w:t>
            </w:r>
          </w:p>
          <w:p w14:paraId="73F25FA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（二）总务后勤工作是提高保教工作质量的重要支柱</w:t>
            </w:r>
          </w:p>
          <w:p w14:paraId="738110C8">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总务后勤工作涉及面广、事杂、头绪多、跨度大，是由许多部门组成的，如物资供</w:t>
            </w:r>
            <w:r>
              <w:rPr>
                <w:rFonts w:hint="default"/>
                <w:color w:val="231916"/>
                <w:spacing w:val="2"/>
                <w:sz w:val="24"/>
                <w:szCs w:val="24"/>
              </w:rPr>
              <w:t xml:space="preserve"> </w:t>
            </w:r>
            <w:r>
              <w:rPr>
                <w:rFonts w:hint="default"/>
                <w:color w:val="231916"/>
                <w:spacing w:val="1"/>
                <w:sz w:val="24"/>
                <w:szCs w:val="24"/>
              </w:rPr>
              <w:t>应部门、基建维修部门、园内绿化部门等。这些部门之间的工作都是相互联系、相互配</w:t>
            </w:r>
            <w:r>
              <w:rPr>
                <w:rFonts w:hint="default"/>
                <w:color w:val="231916"/>
                <w:spacing w:val="18"/>
                <w:sz w:val="24"/>
                <w:szCs w:val="24"/>
              </w:rPr>
              <w:t xml:space="preserve"> </w:t>
            </w:r>
            <w:r>
              <w:rPr>
                <w:rFonts w:hint="default"/>
                <w:color w:val="231916"/>
                <w:spacing w:val="2"/>
                <w:sz w:val="24"/>
                <w:szCs w:val="24"/>
              </w:rPr>
              <w:t>合的，其目的是保证教学工作的顺利进行，</w:t>
            </w:r>
            <w:r>
              <w:rPr>
                <w:rFonts w:hint="default"/>
                <w:color w:val="231916"/>
                <w:spacing w:val="1"/>
                <w:sz w:val="24"/>
                <w:szCs w:val="24"/>
              </w:rPr>
              <w:t>促进幼儿健康地、全面地发展。从房屋设备</w:t>
            </w:r>
            <w:r>
              <w:rPr>
                <w:rFonts w:hint="default"/>
                <w:color w:val="231916"/>
                <w:sz w:val="24"/>
                <w:szCs w:val="24"/>
              </w:rPr>
              <w:t xml:space="preserve"> </w:t>
            </w:r>
            <w:r>
              <w:rPr>
                <w:rFonts w:hint="default"/>
                <w:color w:val="231916"/>
                <w:spacing w:val="2"/>
                <w:sz w:val="24"/>
                <w:szCs w:val="24"/>
              </w:rPr>
              <w:t>的检修到上课所用的玩教具、幼儿的吃喝拉撒睡一切的一切，都</w:t>
            </w:r>
            <w:r>
              <w:rPr>
                <w:rFonts w:hint="default"/>
                <w:color w:val="231916"/>
                <w:spacing w:val="1"/>
                <w:sz w:val="24"/>
                <w:szCs w:val="24"/>
              </w:rPr>
              <w:t>要由总务后勤工作给予</w:t>
            </w:r>
            <w:r>
              <w:rPr>
                <w:rFonts w:hint="default"/>
                <w:color w:val="231916"/>
                <w:sz w:val="24"/>
                <w:szCs w:val="24"/>
              </w:rPr>
              <w:t xml:space="preserve"> </w:t>
            </w:r>
            <w:r>
              <w:rPr>
                <w:rFonts w:hint="default"/>
                <w:color w:val="231916"/>
                <w:spacing w:val="2"/>
                <w:sz w:val="24"/>
                <w:szCs w:val="24"/>
              </w:rPr>
              <w:t>及时的保障，幼儿园总务后勤工作管理是幼儿</w:t>
            </w:r>
            <w:r>
              <w:rPr>
                <w:rFonts w:hint="default"/>
                <w:color w:val="231916"/>
                <w:spacing w:val="1"/>
                <w:sz w:val="24"/>
                <w:szCs w:val="24"/>
              </w:rPr>
              <w:t>园实施保教结合的重要保证。也就是说，</w:t>
            </w:r>
            <w:r>
              <w:rPr>
                <w:rFonts w:hint="default"/>
                <w:color w:val="231916"/>
                <w:sz w:val="24"/>
                <w:szCs w:val="24"/>
              </w:rPr>
              <w:t xml:space="preserve"> </w:t>
            </w:r>
            <w:r>
              <w:rPr>
                <w:rFonts w:hint="default"/>
                <w:color w:val="231916"/>
                <w:spacing w:val="-2"/>
                <w:sz w:val="24"/>
                <w:szCs w:val="24"/>
              </w:rPr>
              <w:t>没有总务后勤作为后盾，保教工作则难以得到保障。</w:t>
            </w:r>
          </w:p>
          <w:p w14:paraId="715ADF4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（三）总务后勤工作管理是调动教职员工积极性的重要因素</w:t>
            </w:r>
          </w:p>
          <w:p w14:paraId="4DAC9A73">
            <w:pPr>
              <w:keepNext w:val="0"/>
              <w:keepLines w:val="0"/>
              <w:suppressLineNumbers w:val="0"/>
              <w:spacing w:before="0" w:beforeAutospacing="0" w:after="0" w:afterAutospacing="0" w:line="240" w:lineRule="auto"/>
              <w:ind w:left="0" w:right="0" w:firstLine="0"/>
              <w:rPr>
                <w:rFonts w:hint="default"/>
                <w:color w:val="231916"/>
                <w:spacing w:val="2"/>
                <w:sz w:val="24"/>
                <w:szCs w:val="24"/>
              </w:rPr>
            </w:pPr>
            <w:r>
              <w:rPr>
                <w:rFonts w:hint="default"/>
                <w:color w:val="231916"/>
                <w:spacing w:val="1"/>
                <w:sz w:val="24"/>
                <w:szCs w:val="24"/>
              </w:rPr>
              <w:t>总务工作是一项服务性的工作，不仅要为幼儿服务，还担负着为教职员工生活服务</w:t>
            </w:r>
            <w:r>
              <w:rPr>
                <w:rFonts w:hint="default"/>
                <w:color w:val="231916"/>
                <w:spacing w:val="12"/>
                <w:sz w:val="24"/>
                <w:szCs w:val="24"/>
              </w:rPr>
              <w:t xml:space="preserve"> </w:t>
            </w:r>
            <w:r>
              <w:rPr>
                <w:rFonts w:hint="default"/>
                <w:color w:val="231916"/>
                <w:spacing w:val="2"/>
                <w:sz w:val="24"/>
                <w:szCs w:val="24"/>
              </w:rPr>
              <w:t>的任务。</w:t>
            </w:r>
          </w:p>
          <w:p w14:paraId="12DC04C9">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1"/>
                <w:sz w:val="24"/>
                <w:szCs w:val="24"/>
              </w:rPr>
              <w:t>二、幼儿园总务后勤工作管理的任务</w:t>
            </w:r>
          </w:p>
          <w:p w14:paraId="630303E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color w:val="231916"/>
                <w:spacing w:val="-34"/>
                <w:sz w:val="24"/>
                <w:szCs w:val="24"/>
              </w:rPr>
              <w:t xml:space="preserve"> </w:t>
            </w:r>
            <w:r>
              <w:rPr>
                <w:rFonts w:hint="default" w:ascii="Times New Roman" w:hAnsi="Times New Roman" w:eastAsia="Times New Roman" w:cs="Times New Roman"/>
                <w:color w:val="231916"/>
                <w:spacing w:val="2"/>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2"/>
                <w:sz w:val="24"/>
                <w:szCs w:val="24"/>
              </w:rPr>
              <w:t>）创设良好的幼儿园环境，提供安静、舒适的环境，为幼儿服务、为保</w:t>
            </w:r>
            <w:r>
              <w:rPr>
                <w:rFonts w:hint="default"/>
                <w:color w:val="231916"/>
                <w:spacing w:val="1"/>
                <w:sz w:val="24"/>
                <w:szCs w:val="24"/>
              </w:rPr>
              <w:t>教工作</w:t>
            </w:r>
            <w:r>
              <w:rPr>
                <w:rFonts w:hint="default"/>
                <w:color w:val="231916"/>
                <w:sz w:val="24"/>
                <w:szCs w:val="24"/>
              </w:rPr>
              <w:t xml:space="preserve"> </w:t>
            </w:r>
            <w:r>
              <w:rPr>
                <w:rFonts w:hint="default"/>
                <w:color w:val="231916"/>
                <w:spacing w:val="-3"/>
                <w:sz w:val="24"/>
                <w:szCs w:val="24"/>
              </w:rPr>
              <w:t>服务、为全体教职员工服务。</w:t>
            </w:r>
          </w:p>
          <w:p w14:paraId="5DF685D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color w:val="231916"/>
                <w:spacing w:val="-3"/>
                <w:sz w:val="24"/>
                <w:szCs w:val="24"/>
              </w:rPr>
              <w:t>）完善幼儿园的保教设施设备，做好先行工作。</w:t>
            </w:r>
          </w:p>
          <w:p w14:paraId="24488B1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3</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）严格执行国家财经纪律，健全财物制度，勤俭办园，让有限的经费发挥</w:t>
            </w:r>
            <w:r>
              <w:rPr>
                <w:rFonts w:hint="default"/>
                <w:color w:val="231916"/>
                <w:spacing w:val="2"/>
                <w:sz w:val="24"/>
                <w:szCs w:val="24"/>
              </w:rPr>
              <w:t>最大</w:t>
            </w:r>
            <w:r>
              <w:rPr>
                <w:rFonts w:hint="default"/>
                <w:color w:val="231916"/>
                <w:sz w:val="24"/>
                <w:szCs w:val="24"/>
              </w:rPr>
              <w:t xml:space="preserve"> </w:t>
            </w:r>
            <w:r>
              <w:rPr>
                <w:rFonts w:hint="default"/>
                <w:color w:val="231916"/>
                <w:spacing w:val="-10"/>
                <w:sz w:val="24"/>
                <w:szCs w:val="24"/>
              </w:rPr>
              <w:t>的效益。</w:t>
            </w:r>
          </w:p>
          <w:p w14:paraId="570933D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4</w:t>
            </w:r>
            <w:r>
              <w:rPr>
                <w:rFonts w:hint="default" w:ascii="Times New Roman" w:hAnsi="Times New Roman" w:eastAsia="Times New Roman" w:cs="Times New Roman"/>
                <w:color w:val="231916"/>
                <w:spacing w:val="-30"/>
                <w:sz w:val="24"/>
                <w:szCs w:val="24"/>
              </w:rPr>
              <w:t xml:space="preserve"> </w:t>
            </w:r>
            <w:r>
              <w:rPr>
                <w:rFonts w:hint="default"/>
                <w:color w:val="231916"/>
                <w:spacing w:val="3"/>
                <w:sz w:val="24"/>
                <w:szCs w:val="24"/>
              </w:rPr>
              <w:t>）以人为本，科学管理，对后勤人员进行教育理论的学习教育，确定后</w:t>
            </w:r>
            <w:r>
              <w:rPr>
                <w:rFonts w:hint="default"/>
                <w:color w:val="231916"/>
                <w:spacing w:val="2"/>
                <w:sz w:val="24"/>
                <w:szCs w:val="24"/>
              </w:rPr>
              <w:t>勤为教</w:t>
            </w:r>
            <w:r>
              <w:rPr>
                <w:rFonts w:hint="default"/>
                <w:color w:val="231916"/>
                <w:sz w:val="24"/>
                <w:szCs w:val="24"/>
              </w:rPr>
              <w:t xml:space="preserve"> </w:t>
            </w:r>
            <w:r>
              <w:rPr>
                <w:rFonts w:hint="default"/>
                <w:color w:val="231916"/>
                <w:spacing w:val="-5"/>
                <w:sz w:val="24"/>
                <w:szCs w:val="24"/>
              </w:rPr>
              <w:t>学服务的信念。</w:t>
            </w:r>
          </w:p>
          <w:p w14:paraId="6B96F72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2"/>
                <w:sz w:val="24"/>
                <w:szCs w:val="24"/>
              </w:rPr>
              <w:t>（</w:t>
            </w:r>
            <w:r>
              <w:rPr>
                <w:rFonts w:hint="default" w:ascii="Times New Roman" w:hAnsi="Times New Roman" w:eastAsia="Times New Roman" w:cs="Times New Roman"/>
                <w:color w:val="231916"/>
                <w:spacing w:val="12"/>
                <w:sz w:val="24"/>
                <w:szCs w:val="24"/>
              </w:rPr>
              <w:t>5</w:t>
            </w:r>
            <w:r>
              <w:rPr>
                <w:rFonts w:hint="default" w:ascii="Times New Roman" w:hAnsi="Times New Roman" w:eastAsia="Times New Roman" w:cs="Times New Roman"/>
                <w:color w:val="231916"/>
                <w:spacing w:val="-31"/>
                <w:sz w:val="24"/>
                <w:szCs w:val="24"/>
              </w:rPr>
              <w:t xml:space="preserve"> </w:t>
            </w:r>
            <w:r>
              <w:rPr>
                <w:rFonts w:hint="default"/>
                <w:color w:val="231916"/>
                <w:spacing w:val="12"/>
                <w:sz w:val="24"/>
                <w:szCs w:val="24"/>
              </w:rPr>
              <w:t>）定期对全园教职员工进行节水节电、爱护公物等方面的教育</w:t>
            </w:r>
            <w:r>
              <w:rPr>
                <w:rFonts w:hint="default"/>
                <w:color w:val="231916"/>
                <w:spacing w:val="11"/>
                <w:sz w:val="24"/>
                <w:szCs w:val="24"/>
              </w:rPr>
              <w:t>，树立“服务</w:t>
            </w:r>
            <w:r>
              <w:rPr>
                <w:rFonts w:hint="default"/>
                <w:color w:val="231916"/>
                <w:sz w:val="24"/>
                <w:szCs w:val="24"/>
              </w:rPr>
              <w:t xml:space="preserve"> </w:t>
            </w:r>
            <w:r>
              <w:rPr>
                <w:rFonts w:hint="default"/>
                <w:color w:val="231916"/>
                <w:spacing w:val="4"/>
                <w:sz w:val="24"/>
                <w:szCs w:val="24"/>
              </w:rPr>
              <w:t>育人、管理育人”的思想。</w:t>
            </w:r>
          </w:p>
          <w:p w14:paraId="2C04372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6</w:t>
            </w:r>
            <w:r>
              <w:rPr>
                <w:rFonts w:hint="default"/>
                <w:color w:val="231916"/>
                <w:spacing w:val="-3"/>
                <w:sz w:val="24"/>
                <w:szCs w:val="24"/>
              </w:rPr>
              <w:t>）组织幼儿园各种用品的采购和供应。</w:t>
            </w:r>
          </w:p>
          <w:p w14:paraId="2B62064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4"/>
                <w:sz w:val="24"/>
                <w:szCs w:val="24"/>
              </w:rPr>
              <w:t>（</w:t>
            </w:r>
            <w:r>
              <w:rPr>
                <w:rFonts w:hint="default" w:ascii="Times New Roman" w:hAnsi="Times New Roman" w:eastAsia="Times New Roman" w:cs="Times New Roman"/>
                <w:color w:val="231916"/>
                <w:spacing w:val="-4"/>
                <w:sz w:val="24"/>
                <w:szCs w:val="24"/>
              </w:rPr>
              <w:t>7</w:t>
            </w:r>
            <w:r>
              <w:rPr>
                <w:rFonts w:hint="default"/>
                <w:color w:val="231916"/>
                <w:spacing w:val="-4"/>
                <w:sz w:val="24"/>
                <w:szCs w:val="24"/>
              </w:rPr>
              <w:t>）做好幼儿园安全保卫工作。</w:t>
            </w:r>
          </w:p>
          <w:p w14:paraId="53A5E06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8</w:t>
            </w:r>
            <w:r>
              <w:rPr>
                <w:rFonts w:hint="default"/>
                <w:color w:val="231916"/>
                <w:spacing w:val="-2"/>
                <w:sz w:val="24"/>
                <w:szCs w:val="24"/>
              </w:rPr>
              <w:t>）协调各方面的关系，做到求真、务实、优</w:t>
            </w:r>
            <w:r>
              <w:rPr>
                <w:rFonts w:hint="default"/>
                <w:color w:val="231916"/>
                <w:spacing w:val="-3"/>
                <w:sz w:val="24"/>
                <w:szCs w:val="24"/>
              </w:rPr>
              <w:t>质、高效。</w:t>
            </w:r>
          </w:p>
          <w:p w14:paraId="31A049EE">
            <w:pPr>
              <w:keepNext w:val="0"/>
              <w:keepLines w:val="0"/>
              <w:suppressLineNumbers w:val="0"/>
              <w:spacing w:before="0" w:beforeAutospacing="0" w:after="0" w:afterAutospacing="0" w:line="240" w:lineRule="auto"/>
              <w:ind w:left="0" w:right="0" w:firstLine="0"/>
              <w:rPr>
                <w:rFonts w:hint="default"/>
                <w:color w:val="231916"/>
                <w:spacing w:val="2"/>
                <w:sz w:val="24"/>
                <w:szCs w:val="24"/>
              </w:rPr>
            </w:pPr>
          </w:p>
          <w:p w14:paraId="564D5E1B">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lang w:val="en-US" w:eastAsia="zh-CN"/>
              </w:rPr>
              <w:t>通过教师的讲解，最好通过实地参观，使学生们深刻认识总务后勤工作在幼儿园中的重要作用，掌握总务后勤工作的任务。</w:t>
            </w:r>
          </w:p>
        </w:tc>
      </w:tr>
      <w:tr w14:paraId="57E81E9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default" w:hAnsi="宋体" w:eastAsia="宋体"/>
                <w:bCs/>
                <w:sz w:val="24"/>
                <w:szCs w:val="24"/>
                <w:lang w:val="en-US" w:eastAsia="zh-CN"/>
              </w:rPr>
            </w:pPr>
            <w:r>
              <w:rPr>
                <w:rFonts w:hint="eastAsia" w:hAnsi="宋体"/>
                <w:bCs/>
                <w:sz w:val="24"/>
                <w:szCs w:val="24"/>
                <w:lang w:val="en-US" w:eastAsia="zh-CN"/>
              </w:rPr>
              <w:t>讨论总务后勤工作的任务</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26E2EF44">
            <w:pPr>
              <w:pStyle w:val="7"/>
              <w:keepNext w:val="0"/>
              <w:keepLines w:val="0"/>
              <w:suppressLineNumbers w:val="0"/>
              <w:spacing w:before="86" w:beforeAutospacing="0" w:after="0" w:afterAutospacing="0" w:line="207" w:lineRule="auto"/>
              <w:ind w:left="1747" w:right="0"/>
              <w:outlineLvl w:val="1"/>
              <w:rPr>
                <w:rFonts w:hint="default"/>
                <w:sz w:val="24"/>
                <w:szCs w:val="24"/>
              </w:rPr>
            </w:pPr>
            <w:r>
              <w:rPr>
                <w:rFonts w:hint="default"/>
                <w:color w:val="E4007F"/>
                <w:spacing w:val="-2"/>
                <w:sz w:val="24"/>
                <w:szCs w:val="24"/>
              </w:rPr>
              <w:t>三、幼儿园总务后勤工作管理的特点</w:t>
            </w:r>
          </w:p>
          <w:p w14:paraId="5A5C2EB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幼儿园幼儿的特点和总务后勤工作的性质决定了幼儿园总务后勤工作主要有四个特</w:t>
            </w:r>
            <w:r>
              <w:rPr>
                <w:rFonts w:hint="default"/>
                <w:color w:val="231916"/>
                <w:spacing w:val="10"/>
                <w:sz w:val="24"/>
                <w:szCs w:val="24"/>
              </w:rPr>
              <w:t xml:space="preserve"> </w:t>
            </w:r>
            <w:r>
              <w:rPr>
                <w:rFonts w:hint="default"/>
                <w:color w:val="231916"/>
                <w:spacing w:val="-2"/>
                <w:sz w:val="24"/>
                <w:szCs w:val="24"/>
              </w:rPr>
              <w:t>点，即服务性、全局性、复杂性和政策性。</w:t>
            </w:r>
          </w:p>
          <w:p w14:paraId="0A48450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（一）服务性</w:t>
            </w:r>
          </w:p>
          <w:p w14:paraId="269CDEF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总务后勤工作就其在幼儿园的地位与任务来说，是一项服务性的工作，即为保教服</w:t>
            </w:r>
            <w:r>
              <w:rPr>
                <w:rFonts w:hint="default"/>
                <w:color w:val="231916"/>
                <w:spacing w:val="2"/>
                <w:sz w:val="24"/>
                <w:szCs w:val="24"/>
              </w:rPr>
              <w:t>务，为幼儿服务，为教职工服务，为家长服务。</w:t>
            </w:r>
          </w:p>
          <w:p w14:paraId="4AC5878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为幼儿服务</w:t>
            </w:r>
          </w:p>
          <w:p w14:paraId="1397F632">
            <w:pPr>
              <w:pStyle w:val="7"/>
              <w:keepNext w:val="0"/>
              <w:keepLines w:val="0"/>
              <w:suppressLineNumbers w:val="0"/>
              <w:spacing w:before="0" w:beforeAutospacing="0" w:after="0" w:afterAutospacing="0" w:line="240" w:lineRule="auto"/>
              <w:ind w:left="0" w:right="0" w:firstLine="0"/>
              <w:rPr>
                <w:rFonts w:hint="default"/>
                <w:color w:val="231916"/>
                <w:spacing w:val="2"/>
                <w:sz w:val="24"/>
                <w:szCs w:val="24"/>
              </w:rPr>
            </w:pPr>
            <w:r>
              <w:rPr>
                <w:rFonts w:hint="default"/>
                <w:color w:val="231916"/>
                <w:spacing w:val="1"/>
                <w:sz w:val="24"/>
                <w:szCs w:val="24"/>
              </w:rPr>
              <w:t>幼儿需要无微不至的服务。幼儿由于年龄小，自我生活能力和自理能力都很</w:t>
            </w:r>
            <w:r>
              <w:rPr>
                <w:rFonts w:hint="default"/>
                <w:color w:val="231916"/>
                <w:sz w:val="24"/>
                <w:szCs w:val="24"/>
              </w:rPr>
              <w:t>差，总</w:t>
            </w:r>
            <w:r>
              <w:rPr>
                <w:rFonts w:hint="default"/>
                <w:color w:val="231916"/>
                <w:spacing w:val="1"/>
                <w:sz w:val="24"/>
                <w:szCs w:val="24"/>
              </w:rPr>
              <w:t>务工作应该尽量考虑到幼儿的特点，为他们提供各种生活用品</w:t>
            </w:r>
            <w:r>
              <w:rPr>
                <w:rFonts w:hint="default"/>
                <w:color w:val="231916"/>
                <w:sz w:val="24"/>
                <w:szCs w:val="24"/>
              </w:rPr>
              <w:t xml:space="preserve">、方便安全的教学环境、  </w:t>
            </w:r>
            <w:r>
              <w:rPr>
                <w:rFonts w:hint="default"/>
                <w:color w:val="231916"/>
                <w:spacing w:val="2"/>
                <w:sz w:val="24"/>
                <w:szCs w:val="24"/>
              </w:rPr>
              <w:t>游戏学习用的各种玩具、活动所需的各种用品</w:t>
            </w:r>
            <w:r>
              <w:rPr>
                <w:rFonts w:hint="default"/>
                <w:color w:val="231916"/>
                <w:spacing w:val="1"/>
                <w:sz w:val="24"/>
                <w:szCs w:val="24"/>
              </w:rPr>
              <w:t>等。同时这些准备都要提前做好，以保证</w:t>
            </w:r>
            <w:r>
              <w:rPr>
                <w:rFonts w:hint="default"/>
                <w:color w:val="231916"/>
                <w:sz w:val="24"/>
                <w:szCs w:val="24"/>
              </w:rPr>
              <w:t xml:space="preserve">  </w:t>
            </w:r>
            <w:r>
              <w:rPr>
                <w:rFonts w:hint="default"/>
                <w:color w:val="231916"/>
                <w:spacing w:val="2"/>
                <w:sz w:val="24"/>
                <w:szCs w:val="24"/>
              </w:rPr>
              <w:t>活动的顺利开展。</w:t>
            </w:r>
          </w:p>
          <w:p w14:paraId="0197F93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2. 为教职员工服务</w:t>
            </w:r>
          </w:p>
          <w:p w14:paraId="73BE8341">
            <w:pPr>
              <w:pStyle w:val="7"/>
              <w:keepNext w:val="0"/>
              <w:keepLines w:val="0"/>
              <w:suppressLineNumbers w:val="0"/>
              <w:spacing w:before="0" w:beforeAutospacing="0" w:after="0" w:afterAutospacing="0" w:line="240" w:lineRule="auto"/>
              <w:ind w:left="0" w:right="0" w:firstLine="0"/>
              <w:rPr>
                <w:rFonts w:hint="default"/>
                <w:color w:val="231916"/>
                <w:spacing w:val="1"/>
                <w:sz w:val="24"/>
                <w:szCs w:val="24"/>
              </w:rPr>
            </w:pPr>
            <w:r>
              <w:rPr>
                <w:rFonts w:hint="default"/>
                <w:color w:val="231916"/>
                <w:spacing w:val="1"/>
                <w:sz w:val="24"/>
                <w:szCs w:val="24"/>
              </w:rPr>
              <w:t>教职工需要得到基本的生活保障和较好的工作环境。</w:t>
            </w:r>
          </w:p>
          <w:p w14:paraId="0B80884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3. 为家长服务</w:t>
            </w:r>
          </w:p>
          <w:p w14:paraId="363BE9D2">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要对家长做好宣传工作，要把幼儿园有关的教育理念和方法，想得到家长支持的一</w:t>
            </w:r>
            <w:r>
              <w:rPr>
                <w:rFonts w:hint="default"/>
                <w:color w:val="231916"/>
                <w:spacing w:val="18"/>
                <w:sz w:val="24"/>
                <w:szCs w:val="24"/>
              </w:rPr>
              <w:t xml:space="preserve"> </w:t>
            </w:r>
            <w:r>
              <w:rPr>
                <w:rFonts w:hint="default"/>
                <w:color w:val="231916"/>
                <w:spacing w:val="2"/>
                <w:sz w:val="24"/>
                <w:szCs w:val="24"/>
              </w:rPr>
              <w:t>些想法及时与家长沟通，告知家长幼儿园的一些活动的意图。为</w:t>
            </w:r>
            <w:r>
              <w:rPr>
                <w:rFonts w:hint="default"/>
                <w:color w:val="231916"/>
                <w:spacing w:val="1"/>
                <w:sz w:val="24"/>
                <w:szCs w:val="24"/>
              </w:rPr>
              <w:t>家长服务还要听取家长</w:t>
            </w:r>
            <w:r>
              <w:rPr>
                <w:rFonts w:hint="default"/>
                <w:color w:val="231916"/>
                <w:sz w:val="24"/>
                <w:szCs w:val="24"/>
              </w:rPr>
              <w:t xml:space="preserve"> </w:t>
            </w:r>
            <w:r>
              <w:rPr>
                <w:rFonts w:hint="default"/>
                <w:color w:val="231916"/>
                <w:spacing w:val="-1"/>
                <w:sz w:val="24"/>
                <w:szCs w:val="24"/>
              </w:rPr>
              <w:t>对幼儿园提出的建议和意见，及时调整以得到良好</w:t>
            </w:r>
            <w:r>
              <w:rPr>
                <w:rFonts w:hint="default"/>
                <w:color w:val="231916"/>
                <w:spacing w:val="-2"/>
                <w:sz w:val="24"/>
                <w:szCs w:val="24"/>
              </w:rPr>
              <w:t>的教育效果。</w:t>
            </w:r>
          </w:p>
          <w:p w14:paraId="2A864F9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4. 为幼儿园的全部工作服务</w:t>
            </w:r>
          </w:p>
          <w:p w14:paraId="61B013B7">
            <w:pPr>
              <w:pStyle w:val="7"/>
              <w:keepNext w:val="0"/>
              <w:keepLines w:val="0"/>
              <w:suppressLineNumbers w:val="0"/>
              <w:spacing w:before="0" w:beforeAutospacing="0" w:after="0" w:afterAutospacing="0" w:line="240" w:lineRule="auto"/>
              <w:ind w:left="0" w:right="0" w:firstLine="0"/>
              <w:rPr>
                <w:rFonts w:hint="default"/>
                <w:color w:val="231916"/>
                <w:spacing w:val="1"/>
                <w:sz w:val="24"/>
                <w:szCs w:val="24"/>
              </w:rPr>
            </w:pPr>
            <w:r>
              <w:rPr>
                <w:rFonts w:hint="default"/>
                <w:color w:val="231916"/>
                <w:spacing w:val="1"/>
                <w:sz w:val="24"/>
                <w:szCs w:val="24"/>
              </w:rPr>
              <w:t>幼儿园的保教工作、卫生保健工作等各项工作的开展都需要总务后勤工作提供物质</w:t>
            </w:r>
            <w:r>
              <w:rPr>
                <w:rFonts w:hint="default"/>
                <w:color w:val="231916"/>
                <w:sz w:val="24"/>
                <w:szCs w:val="24"/>
              </w:rPr>
              <w:t xml:space="preserve"> </w:t>
            </w:r>
            <w:r>
              <w:rPr>
                <w:rFonts w:hint="default"/>
                <w:color w:val="231916"/>
                <w:spacing w:val="1"/>
                <w:sz w:val="24"/>
                <w:szCs w:val="24"/>
              </w:rPr>
              <w:t>保证，没有这些物质保证，幼儿园的其他工作就无法正常运转。</w:t>
            </w:r>
          </w:p>
          <w:p w14:paraId="6179C8B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（二）全局性</w:t>
            </w:r>
          </w:p>
          <w:p w14:paraId="3D50DE66">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3"/>
                <w:sz w:val="24"/>
                <w:szCs w:val="24"/>
              </w:rPr>
              <w:t>总务后勤工作是整个幼儿园全面工作的物质保障，是涉及面最广的一项全局性工作，</w:t>
            </w:r>
            <w:r>
              <w:rPr>
                <w:rFonts w:hint="default"/>
                <w:color w:val="231916"/>
                <w:spacing w:val="13"/>
                <w:sz w:val="24"/>
                <w:szCs w:val="24"/>
              </w:rPr>
              <w:t xml:space="preserve"> </w:t>
            </w:r>
            <w:r>
              <w:rPr>
                <w:rFonts w:hint="default"/>
                <w:color w:val="231916"/>
                <w:spacing w:val="2"/>
                <w:sz w:val="24"/>
                <w:szCs w:val="24"/>
              </w:rPr>
              <w:t>它关系到全园工作的开展。如果总务后勤工作做不好，将直接</w:t>
            </w:r>
            <w:r>
              <w:rPr>
                <w:rFonts w:hint="default"/>
                <w:color w:val="231916"/>
                <w:spacing w:val="1"/>
                <w:sz w:val="24"/>
                <w:szCs w:val="24"/>
              </w:rPr>
              <w:t>影响幼儿园各个方面的工</w:t>
            </w:r>
            <w:r>
              <w:rPr>
                <w:rFonts w:hint="default"/>
                <w:color w:val="231916"/>
                <w:sz w:val="24"/>
                <w:szCs w:val="24"/>
              </w:rPr>
              <w:t xml:space="preserve">  </w:t>
            </w:r>
            <w:r>
              <w:rPr>
                <w:rFonts w:hint="default"/>
                <w:color w:val="231916"/>
                <w:spacing w:val="-7"/>
                <w:sz w:val="24"/>
                <w:szCs w:val="24"/>
              </w:rPr>
              <w:t>作进展。</w:t>
            </w:r>
          </w:p>
          <w:p w14:paraId="50BCE69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（三）复杂性</w:t>
            </w:r>
          </w:p>
          <w:p w14:paraId="4C25ACF6">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总务后勤工作的复杂性，是由工作任务的复杂性决定的。</w:t>
            </w:r>
          </w:p>
          <w:p w14:paraId="3740A65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（四）政策性</w:t>
            </w:r>
          </w:p>
          <w:p w14:paraId="52B5BDEE">
            <w:pPr>
              <w:pStyle w:val="7"/>
              <w:keepNext w:val="0"/>
              <w:keepLines w:val="0"/>
              <w:suppressLineNumbers w:val="0"/>
              <w:spacing w:before="0" w:beforeAutospacing="0" w:after="0" w:afterAutospacing="0" w:line="240" w:lineRule="auto"/>
              <w:ind w:left="0" w:right="0" w:firstLine="0"/>
              <w:jc w:val="both"/>
              <w:rPr>
                <w:rFonts w:hint="default"/>
                <w:color w:val="231916"/>
                <w:spacing w:val="-9"/>
                <w:sz w:val="24"/>
                <w:szCs w:val="24"/>
              </w:rPr>
            </w:pPr>
            <w:r>
              <w:rPr>
                <w:rFonts w:hint="default"/>
                <w:color w:val="231916"/>
                <w:spacing w:val="1"/>
                <w:sz w:val="24"/>
                <w:szCs w:val="24"/>
              </w:rPr>
              <w:t>总务后勤工作要严格执行国家有关政策制度。总务后勤工作接触面广，需要</w:t>
            </w:r>
            <w:r>
              <w:rPr>
                <w:rFonts w:hint="default"/>
                <w:color w:val="231916"/>
                <w:sz w:val="24"/>
                <w:szCs w:val="24"/>
              </w:rPr>
              <w:t xml:space="preserve">同许多  </w:t>
            </w:r>
            <w:r>
              <w:rPr>
                <w:rFonts w:hint="default"/>
                <w:color w:val="231916"/>
                <w:spacing w:val="-12"/>
                <w:sz w:val="24"/>
                <w:szCs w:val="24"/>
              </w:rPr>
              <w:t>部门沟通、联系、交往，需要了解各个相关方面的政策，如经费财务、</w:t>
            </w:r>
            <w:r>
              <w:rPr>
                <w:rFonts w:hint="default"/>
                <w:color w:val="231916"/>
                <w:spacing w:val="-13"/>
                <w:sz w:val="24"/>
                <w:szCs w:val="24"/>
              </w:rPr>
              <w:t>基建、职工福利待遇、</w:t>
            </w:r>
            <w:r>
              <w:rPr>
                <w:rFonts w:hint="default"/>
                <w:color w:val="231916"/>
                <w:sz w:val="24"/>
                <w:szCs w:val="24"/>
              </w:rPr>
              <w:t xml:space="preserve"> </w:t>
            </w:r>
            <w:r>
              <w:rPr>
                <w:rFonts w:hint="default"/>
                <w:color w:val="231916"/>
                <w:spacing w:val="-1"/>
                <w:sz w:val="24"/>
                <w:szCs w:val="24"/>
              </w:rPr>
              <w:t>知识分子政策等；又如，招生、编班、收费等，也涉及国家有关教育的政策法规。</w:t>
            </w:r>
          </w:p>
          <w:p w14:paraId="7CCD8C1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lang w:val="en-US"/>
              </w:rPr>
            </w:pPr>
            <w:r>
              <w:rPr>
                <w:rFonts w:hint="eastAsia" w:ascii="Times New Roman" w:hAnsi="Times New Roman"/>
                <w:b w:val="0"/>
                <w:bCs/>
                <w:sz w:val="24"/>
                <w:szCs w:val="24"/>
              </w:rPr>
              <w:t>通过教师讲解，</w:t>
            </w:r>
            <w:r>
              <w:rPr>
                <w:rFonts w:hint="eastAsia" w:ascii="Times New Roman" w:hAnsi="Times New Roman"/>
                <w:b w:val="0"/>
                <w:bCs/>
                <w:sz w:val="24"/>
                <w:szCs w:val="24"/>
                <w:lang w:val="en-US" w:eastAsia="zh-CN"/>
              </w:rPr>
              <w:t>掌握幼儿园总务后勤工作特点</w:t>
            </w:r>
          </w:p>
        </w:tc>
      </w:tr>
      <w:tr w14:paraId="444AA6C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44421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B5CAD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03F4A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2"/>
                <w:sz w:val="24"/>
                <w:szCs w:val="24"/>
                <w:lang w:val="en-US" w:eastAsia="zh-CN" w:bidi="ar"/>
              </w:rPr>
              <w:t>幼儿园总务后勤工作的特点</w:t>
            </w:r>
          </w:p>
        </w:tc>
        <w:tc>
          <w:tcPr>
            <w:tcW w:w="1915" w:type="dxa"/>
            <w:tcBorders>
              <w:tl2br w:val="nil"/>
              <w:tr2bl w:val="nil"/>
            </w:tcBorders>
            <w:vAlign w:val="center"/>
          </w:tcPr>
          <w:p w14:paraId="48B3F4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简述幼儿园总务后勤工作的特点</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34C0AA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0A86CBD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任务二   幼儿园总务后勤工作管理的内容</w:t>
            </w:r>
          </w:p>
          <w:p w14:paraId="28321860">
            <w:pPr>
              <w:keepNext w:val="0"/>
              <w:keepLines w:val="0"/>
              <w:suppressLineNumbers w:val="0"/>
              <w:spacing w:before="0" w:beforeAutospacing="0" w:after="0" w:afterAutospacing="0" w:line="240" w:lineRule="auto"/>
              <w:ind w:left="0" w:right="0" w:firstLine="0"/>
              <w:rPr>
                <w:rFonts w:hint="default" w:ascii="Arial"/>
                <w:sz w:val="24"/>
                <w:szCs w:val="24"/>
              </w:rPr>
            </w:pPr>
          </w:p>
          <w:p w14:paraId="3D10E57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幼儿园总务后勤工作管理的内容有：财务管理、财产管理、环境设备管理和事务性</w:t>
            </w:r>
            <w:r>
              <w:rPr>
                <w:rFonts w:hint="default"/>
                <w:color w:val="231916"/>
                <w:spacing w:val="3"/>
                <w:sz w:val="24"/>
                <w:szCs w:val="24"/>
              </w:rPr>
              <w:t xml:space="preserve"> </w:t>
            </w:r>
            <w:r>
              <w:rPr>
                <w:rFonts w:hint="default"/>
                <w:color w:val="231916"/>
                <w:spacing w:val="-6"/>
                <w:sz w:val="24"/>
                <w:szCs w:val="24"/>
              </w:rPr>
              <w:t>工作管理等。</w:t>
            </w:r>
          </w:p>
          <w:p w14:paraId="462C3DF3">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5"/>
                <w:sz w:val="24"/>
                <w:szCs w:val="24"/>
              </w:rPr>
              <w:t>一、财务管理</w:t>
            </w:r>
          </w:p>
          <w:p w14:paraId="3EBABDC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（一）财务管理的内容</w:t>
            </w:r>
          </w:p>
          <w:p w14:paraId="1EAEABF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幼儿园的财务管理包括以下几个方面。</w:t>
            </w:r>
          </w:p>
          <w:p w14:paraId="0549167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预算管理</w:t>
            </w:r>
          </w:p>
          <w:p w14:paraId="0CF92C09">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预算管理是指经过一定程序和方法核定的幼儿园的年度收支预计。幼儿园财务预算</w:t>
            </w:r>
            <w:r>
              <w:rPr>
                <w:rFonts w:hint="default"/>
                <w:color w:val="231916"/>
                <w:spacing w:val="2"/>
                <w:sz w:val="24"/>
                <w:szCs w:val="24"/>
              </w:rPr>
              <w:t xml:space="preserve">  是幼儿园办园经费收支的计划安排，是幼儿园财务工作的基</w:t>
            </w:r>
            <w:r>
              <w:rPr>
                <w:rFonts w:hint="default"/>
                <w:color w:val="231916"/>
                <w:spacing w:val="1"/>
                <w:sz w:val="24"/>
                <w:szCs w:val="24"/>
              </w:rPr>
              <w:t>本依据。幼儿园的财务工作</w:t>
            </w:r>
            <w:r>
              <w:rPr>
                <w:rFonts w:hint="default"/>
                <w:color w:val="231916"/>
                <w:sz w:val="24"/>
                <w:szCs w:val="24"/>
              </w:rPr>
              <w:t xml:space="preserve">  </w:t>
            </w:r>
            <w:r>
              <w:rPr>
                <w:rFonts w:hint="default"/>
                <w:color w:val="231916"/>
                <w:spacing w:val="1"/>
                <w:sz w:val="24"/>
                <w:szCs w:val="24"/>
              </w:rPr>
              <w:t>应该遵照勤俭办园的原则，讲求经济效益，合理地节约使用资金，保证幼儿园整体工作</w:t>
            </w:r>
            <w:r>
              <w:rPr>
                <w:rFonts w:hint="default"/>
                <w:color w:val="231916"/>
                <w:spacing w:val="8"/>
                <w:sz w:val="24"/>
                <w:szCs w:val="24"/>
              </w:rPr>
              <w:t xml:space="preserve">  </w:t>
            </w:r>
            <w:r>
              <w:rPr>
                <w:rFonts w:hint="default"/>
                <w:color w:val="231916"/>
                <w:spacing w:val="-7"/>
                <w:sz w:val="24"/>
                <w:szCs w:val="24"/>
              </w:rPr>
              <w:t>的顺利进行。</w:t>
            </w:r>
          </w:p>
          <w:p w14:paraId="74BDCB9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4"/>
                <w:sz w:val="24"/>
                <w:szCs w:val="24"/>
              </w:rPr>
              <w:t>2. 收支管理</w:t>
            </w:r>
          </w:p>
          <w:p w14:paraId="55DABC9A">
            <w:pPr>
              <w:pStyle w:val="7"/>
              <w:keepNext w:val="0"/>
              <w:keepLines w:val="0"/>
              <w:suppressLineNumbers w:val="0"/>
              <w:spacing w:before="0" w:beforeAutospacing="0" w:after="0" w:afterAutospacing="0" w:line="240" w:lineRule="auto"/>
              <w:ind w:left="0" w:right="0" w:firstLine="0"/>
              <w:jc w:val="both"/>
              <w:rPr>
                <w:rFonts w:hint="default"/>
                <w:color w:val="231916"/>
                <w:spacing w:val="1"/>
                <w:sz w:val="24"/>
                <w:szCs w:val="24"/>
              </w:rPr>
            </w:pPr>
            <w:r>
              <w:rPr>
                <w:rFonts w:hint="default"/>
                <w:color w:val="231916"/>
                <w:spacing w:val="1"/>
                <w:sz w:val="24"/>
                <w:szCs w:val="24"/>
              </w:rPr>
              <w:t>收支管理是指幼儿园各种收支的计划、组织和控制。</w:t>
            </w:r>
          </w:p>
          <w:p w14:paraId="75A7E25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3. 健全财务制度</w:t>
            </w:r>
          </w:p>
          <w:p w14:paraId="49DC5F61">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8"/>
                <w:sz w:val="24"/>
                <w:szCs w:val="24"/>
              </w:rPr>
              <w:t>要使财务管理有章可循、有据可依、杜绝漏洞、合理支出，必须建立和健全财务制度，</w:t>
            </w:r>
            <w:r>
              <w:rPr>
                <w:rFonts w:hint="default"/>
                <w:color w:val="231916"/>
                <w:spacing w:val="2"/>
                <w:sz w:val="24"/>
                <w:szCs w:val="24"/>
              </w:rPr>
              <w:t xml:space="preserve"> </w:t>
            </w:r>
            <w:r>
              <w:rPr>
                <w:rFonts w:hint="default"/>
                <w:color w:val="231916"/>
                <w:spacing w:val="1"/>
                <w:sz w:val="24"/>
                <w:szCs w:val="24"/>
              </w:rPr>
              <w:t>如各项经费入账制度、报销制度、财务和出纳制度、支出报销审批制度、会计人员岗位</w:t>
            </w:r>
            <w:r>
              <w:rPr>
                <w:rFonts w:hint="default"/>
                <w:color w:val="231916"/>
                <w:spacing w:val="7"/>
                <w:sz w:val="24"/>
                <w:szCs w:val="24"/>
              </w:rPr>
              <w:t xml:space="preserve">  </w:t>
            </w:r>
            <w:r>
              <w:rPr>
                <w:rFonts w:hint="default"/>
                <w:color w:val="231916"/>
                <w:spacing w:val="2"/>
                <w:sz w:val="24"/>
                <w:szCs w:val="24"/>
              </w:rPr>
              <w:t>责任制、现金管理制度等。财务制度既要严格，又要合</w:t>
            </w:r>
            <w:r>
              <w:rPr>
                <w:rFonts w:hint="default"/>
                <w:color w:val="231916"/>
                <w:spacing w:val="1"/>
                <w:sz w:val="24"/>
                <w:szCs w:val="24"/>
              </w:rPr>
              <w:t>理；既要相对稳定，又要根据实</w:t>
            </w:r>
            <w:r>
              <w:rPr>
                <w:rFonts w:hint="default"/>
                <w:color w:val="231916"/>
                <w:sz w:val="24"/>
                <w:szCs w:val="24"/>
              </w:rPr>
              <w:t xml:space="preserve">  </w:t>
            </w:r>
            <w:r>
              <w:rPr>
                <w:rFonts w:hint="default"/>
                <w:color w:val="231916"/>
                <w:spacing w:val="2"/>
                <w:sz w:val="24"/>
                <w:szCs w:val="24"/>
              </w:rPr>
              <w:t>际情况进行必要的调整和修改。建立健全制度的关键是落实，</w:t>
            </w:r>
            <w:r>
              <w:rPr>
                <w:rFonts w:hint="default"/>
                <w:color w:val="231916"/>
                <w:spacing w:val="1"/>
                <w:sz w:val="24"/>
                <w:szCs w:val="24"/>
              </w:rPr>
              <w:t>对违反制度的现象坚决进</w:t>
            </w:r>
            <w:r>
              <w:rPr>
                <w:rFonts w:hint="default"/>
                <w:color w:val="231916"/>
                <w:sz w:val="24"/>
                <w:szCs w:val="24"/>
              </w:rPr>
              <w:t xml:space="preserve">  </w:t>
            </w:r>
            <w:r>
              <w:rPr>
                <w:rFonts w:hint="default"/>
                <w:color w:val="231916"/>
                <w:spacing w:val="-3"/>
                <w:sz w:val="24"/>
                <w:szCs w:val="24"/>
              </w:rPr>
              <w:t>行抵制，不讲情面，不徇私情。</w:t>
            </w:r>
          </w:p>
          <w:p w14:paraId="4ACF044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4. 加强财务监督</w:t>
            </w:r>
          </w:p>
          <w:p w14:paraId="23822F16">
            <w:pPr>
              <w:pStyle w:val="7"/>
              <w:keepNext w:val="0"/>
              <w:keepLines w:val="0"/>
              <w:suppressLineNumbers w:val="0"/>
              <w:spacing w:before="0" w:beforeAutospacing="0" w:after="0" w:afterAutospacing="0" w:line="240" w:lineRule="auto"/>
              <w:ind w:left="0" w:right="0" w:firstLine="0"/>
              <w:jc w:val="both"/>
              <w:rPr>
                <w:rFonts w:hint="default"/>
                <w:color w:val="231916"/>
                <w:spacing w:val="1"/>
                <w:sz w:val="24"/>
                <w:szCs w:val="24"/>
              </w:rPr>
            </w:pPr>
            <w:r>
              <w:rPr>
                <w:rFonts w:hint="default"/>
                <w:color w:val="231916"/>
                <w:spacing w:val="1"/>
                <w:sz w:val="24"/>
                <w:szCs w:val="24"/>
              </w:rPr>
              <w:t>加强财产审计监督和财务检查，避免盲目花钱、不讲经济效益情况的出现。财务人</w:t>
            </w:r>
            <w:r>
              <w:rPr>
                <w:rFonts w:hint="default"/>
                <w:color w:val="231916"/>
                <w:spacing w:val="8"/>
                <w:sz w:val="24"/>
                <w:szCs w:val="24"/>
              </w:rPr>
              <w:t xml:space="preserve"> </w:t>
            </w:r>
            <w:r>
              <w:rPr>
                <w:rFonts w:hint="default"/>
                <w:color w:val="231916"/>
                <w:spacing w:val="2"/>
                <w:sz w:val="24"/>
                <w:szCs w:val="24"/>
              </w:rPr>
              <w:t>员要坚持原则，秉公办事，不怕打击，严防贪污盗窃、营私</w:t>
            </w:r>
            <w:r>
              <w:rPr>
                <w:rFonts w:hint="default"/>
                <w:color w:val="231916"/>
                <w:spacing w:val="1"/>
                <w:sz w:val="24"/>
                <w:szCs w:val="24"/>
              </w:rPr>
              <w:t>舞弊现象。</w:t>
            </w:r>
          </w:p>
          <w:p w14:paraId="0ECC75D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（二）财务管理的注意事项</w:t>
            </w:r>
          </w:p>
          <w:p w14:paraId="07E0B3D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处理好收入与支出的平衡</w:t>
            </w:r>
          </w:p>
          <w:p w14:paraId="6D62134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量入为出，勤俭持家，要积极探索幼儿园经费使用的特点，摸索出幼儿园资金分配</w:t>
            </w:r>
            <w:r>
              <w:rPr>
                <w:rFonts w:hint="default"/>
                <w:color w:val="231916"/>
                <w:spacing w:val="10"/>
                <w:sz w:val="24"/>
                <w:szCs w:val="24"/>
              </w:rPr>
              <w:t xml:space="preserve"> </w:t>
            </w:r>
            <w:r>
              <w:rPr>
                <w:rFonts w:hint="default"/>
                <w:color w:val="231916"/>
                <w:spacing w:val="-5"/>
                <w:sz w:val="24"/>
                <w:szCs w:val="24"/>
              </w:rPr>
              <w:t>和运用的规律。</w:t>
            </w:r>
          </w:p>
          <w:p w14:paraId="51B5DB1D">
            <w:pPr>
              <w:pStyle w:val="7"/>
              <w:keepNext w:val="0"/>
              <w:keepLines w:val="0"/>
              <w:numPr>
                <w:ilvl w:val="0"/>
                <w:numId w:val="1"/>
              </w:numPr>
              <w:suppressLineNumbers w:val="0"/>
              <w:spacing w:before="0" w:beforeAutospacing="0" w:after="0" w:afterAutospacing="0" w:line="240" w:lineRule="auto"/>
              <w:ind w:left="0" w:right="0" w:firstLine="0"/>
              <w:rPr>
                <w:rFonts w:hint="default"/>
                <w:color w:val="E4007F"/>
                <w:spacing w:val="-2"/>
                <w:sz w:val="24"/>
                <w:szCs w:val="24"/>
              </w:rPr>
            </w:pPr>
            <w:r>
              <w:rPr>
                <w:rFonts w:hint="default"/>
                <w:color w:val="E4007F"/>
                <w:spacing w:val="-2"/>
                <w:sz w:val="24"/>
                <w:szCs w:val="24"/>
              </w:rPr>
              <w:t>处理好投入与产出的关系</w:t>
            </w:r>
          </w:p>
          <w:p w14:paraId="622ED7D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3. 处理好开源与节流的关系</w:t>
            </w:r>
          </w:p>
          <w:p w14:paraId="04AC1C70">
            <w:pPr>
              <w:pStyle w:val="7"/>
              <w:keepNext w:val="0"/>
              <w:keepLines w:val="0"/>
              <w:suppressLineNumbers w:val="0"/>
              <w:spacing w:before="0" w:beforeAutospacing="0" w:after="0" w:afterAutospacing="0" w:line="240" w:lineRule="auto"/>
              <w:ind w:left="0" w:right="0" w:firstLine="0"/>
              <w:outlineLvl w:val="1"/>
              <w:rPr>
                <w:rFonts w:hint="default"/>
                <w:color w:val="E4007F"/>
                <w:spacing w:val="-3"/>
                <w:sz w:val="24"/>
                <w:szCs w:val="24"/>
              </w:rPr>
            </w:pPr>
            <w:r>
              <w:rPr>
                <w:rFonts w:hint="default"/>
                <w:color w:val="E4007F"/>
                <w:spacing w:val="-3"/>
                <w:sz w:val="24"/>
                <w:szCs w:val="24"/>
              </w:rPr>
              <w:t>二、财产管理</w:t>
            </w:r>
          </w:p>
          <w:p w14:paraId="42DA9FE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（一）财产管理的内容</w:t>
            </w:r>
          </w:p>
          <w:p w14:paraId="5486A30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固定资产的管理</w:t>
            </w:r>
          </w:p>
          <w:p w14:paraId="19DE900A">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首先，建立固定资产的管理制度，如固定资产验收制度、财产保管制度、固定资产</w:t>
            </w:r>
            <w:r>
              <w:rPr>
                <w:rFonts w:hint="default"/>
                <w:color w:val="231916"/>
                <w:spacing w:val="8"/>
                <w:sz w:val="24"/>
                <w:szCs w:val="24"/>
              </w:rPr>
              <w:t xml:space="preserve"> </w:t>
            </w:r>
            <w:r>
              <w:rPr>
                <w:rFonts w:hint="default"/>
                <w:color w:val="231916"/>
                <w:spacing w:val="2"/>
                <w:sz w:val="24"/>
                <w:szCs w:val="24"/>
              </w:rPr>
              <w:t>报废报修制度、固定资产索赔制度等。其次</w:t>
            </w:r>
            <w:r>
              <w:rPr>
                <w:rFonts w:hint="default"/>
                <w:color w:val="231916"/>
                <w:spacing w:val="1"/>
                <w:sz w:val="24"/>
                <w:szCs w:val="24"/>
              </w:rPr>
              <w:t>，保证人员负责管理，建立固定资产的管理</w:t>
            </w:r>
            <w:r>
              <w:rPr>
                <w:rFonts w:hint="default"/>
                <w:color w:val="231916"/>
                <w:sz w:val="24"/>
                <w:szCs w:val="24"/>
              </w:rPr>
              <w:t xml:space="preserve"> </w:t>
            </w:r>
            <w:r>
              <w:rPr>
                <w:rFonts w:hint="default"/>
                <w:color w:val="231916"/>
                <w:spacing w:val="-1"/>
                <w:sz w:val="24"/>
                <w:szCs w:val="24"/>
              </w:rPr>
              <w:t>人员岗位责任制。最后，管理者要定期清点核对，如有丢失要追究当事人的责任。</w:t>
            </w:r>
          </w:p>
          <w:p w14:paraId="360BA25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2. 材料和低值易耗品的管理</w:t>
            </w:r>
          </w:p>
          <w:p w14:paraId="5E59E46F">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首先，建账管理，账目清楚。要建立购物账和领物明细登记账，要每日盘点，并要</w:t>
            </w:r>
            <w:r>
              <w:rPr>
                <w:rFonts w:hint="default"/>
                <w:color w:val="231916"/>
                <w:spacing w:val="2"/>
                <w:sz w:val="24"/>
                <w:szCs w:val="24"/>
              </w:rPr>
              <w:t xml:space="preserve">  </w:t>
            </w:r>
            <w:r>
              <w:rPr>
                <w:rFonts w:hint="default"/>
                <w:color w:val="231916"/>
                <w:spacing w:val="-5"/>
                <w:sz w:val="24"/>
                <w:szCs w:val="24"/>
              </w:rPr>
              <w:t>两账相符。其次， 对儿童和教师的日常教养、卫生保健等</w:t>
            </w:r>
            <w:r>
              <w:rPr>
                <w:rFonts w:hint="default"/>
                <w:color w:val="231916"/>
                <w:spacing w:val="-6"/>
                <w:sz w:val="24"/>
                <w:szCs w:val="24"/>
              </w:rPr>
              <w:t>工作所需的物品进行分类管理，</w:t>
            </w:r>
            <w:r>
              <w:rPr>
                <w:rFonts w:hint="default"/>
                <w:color w:val="231916"/>
                <w:sz w:val="24"/>
                <w:szCs w:val="24"/>
              </w:rPr>
              <w:t xml:space="preserve"> </w:t>
            </w:r>
            <w:r>
              <w:rPr>
                <w:rFonts w:hint="default"/>
                <w:color w:val="231916"/>
                <w:spacing w:val="2"/>
                <w:sz w:val="24"/>
                <w:szCs w:val="24"/>
              </w:rPr>
              <w:t>储备数量适当。最后，对一些教具进行定期</w:t>
            </w:r>
            <w:r>
              <w:rPr>
                <w:rFonts w:hint="default"/>
                <w:color w:val="231916"/>
                <w:spacing w:val="1"/>
                <w:sz w:val="24"/>
                <w:szCs w:val="24"/>
              </w:rPr>
              <w:t>整理，使每一件教具都能充分发挥作用，也</w:t>
            </w:r>
            <w:r>
              <w:rPr>
                <w:rFonts w:hint="default"/>
                <w:color w:val="231916"/>
                <w:sz w:val="24"/>
                <w:szCs w:val="24"/>
              </w:rPr>
              <w:t xml:space="preserve">  </w:t>
            </w:r>
            <w:r>
              <w:rPr>
                <w:rFonts w:hint="default"/>
                <w:color w:val="231916"/>
                <w:spacing w:val="-2"/>
                <w:sz w:val="24"/>
                <w:szCs w:val="24"/>
              </w:rPr>
              <w:t>可以发动教师自制教具，以保证保教工作的顺利进行。</w:t>
            </w:r>
          </w:p>
          <w:p w14:paraId="0E38E18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（二）财产管理的注意事项</w:t>
            </w:r>
          </w:p>
          <w:p w14:paraId="05BE15C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4"/>
                <w:sz w:val="24"/>
                <w:szCs w:val="24"/>
              </w:rPr>
              <w:t>（</w:t>
            </w:r>
            <w:r>
              <w:rPr>
                <w:rFonts w:hint="default"/>
                <w:color w:val="231916"/>
                <w:spacing w:val="-27"/>
                <w:sz w:val="24"/>
                <w:szCs w:val="24"/>
              </w:rPr>
              <w:t xml:space="preserve"> </w:t>
            </w:r>
            <w:r>
              <w:rPr>
                <w:rFonts w:hint="default" w:ascii="Times New Roman" w:hAnsi="Times New Roman" w:eastAsia="Times New Roman" w:cs="Times New Roman"/>
                <w:color w:val="231916"/>
                <w:spacing w:val="-4"/>
                <w:sz w:val="24"/>
                <w:szCs w:val="24"/>
              </w:rPr>
              <w:t>1</w:t>
            </w:r>
            <w:r>
              <w:rPr>
                <w:rFonts w:hint="default"/>
                <w:color w:val="231916"/>
                <w:spacing w:val="-4"/>
                <w:sz w:val="24"/>
                <w:szCs w:val="24"/>
              </w:rPr>
              <w:t>）幼儿园管理者要提高对财产管理工作意义的认识。</w:t>
            </w:r>
          </w:p>
          <w:p w14:paraId="6BCEE1F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color w:val="231916"/>
                <w:spacing w:val="-3"/>
                <w:sz w:val="24"/>
                <w:szCs w:val="24"/>
              </w:rPr>
              <w:t>）制定必要的规章制度以保证财产管理有章可循。</w:t>
            </w:r>
          </w:p>
          <w:p w14:paraId="060F1AD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3</w:t>
            </w:r>
            <w:r>
              <w:rPr>
                <w:rFonts w:hint="default"/>
                <w:color w:val="231916"/>
                <w:spacing w:val="-2"/>
                <w:sz w:val="24"/>
                <w:szCs w:val="24"/>
              </w:rPr>
              <w:t>）每学期末要对幼儿园的财产进行清理，保证账物相符、账账相符。</w:t>
            </w:r>
          </w:p>
          <w:p w14:paraId="7D727DA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4</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）在财产管理中要渗透思想工作，做到管理育人。要对孩子进</w:t>
            </w:r>
            <w:r>
              <w:rPr>
                <w:rFonts w:hint="default"/>
                <w:color w:val="231916"/>
                <w:spacing w:val="2"/>
                <w:sz w:val="24"/>
                <w:szCs w:val="24"/>
              </w:rPr>
              <w:t>行爱护公物和勤</w:t>
            </w:r>
            <w:r>
              <w:rPr>
                <w:rFonts w:hint="default"/>
                <w:color w:val="231916"/>
                <w:sz w:val="24"/>
                <w:szCs w:val="24"/>
              </w:rPr>
              <w:t xml:space="preserve"> </w:t>
            </w:r>
            <w:r>
              <w:rPr>
                <w:rFonts w:hint="default"/>
                <w:color w:val="231916"/>
                <w:spacing w:val="-2"/>
                <w:sz w:val="24"/>
                <w:szCs w:val="24"/>
              </w:rPr>
              <w:t>俭节约教育，并注意提高教师师德和自身榜样的作用。</w:t>
            </w:r>
          </w:p>
          <w:p w14:paraId="26221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024C5AD1">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lang w:val="en-US" w:eastAsia="zh-CN"/>
              </w:rPr>
              <w:t>通过教师讲解了解幼儿园总务后勤工作内容</w:t>
            </w:r>
          </w:p>
        </w:tc>
      </w:tr>
      <w:tr w14:paraId="4920A42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15CFFD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9F464E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39DFC5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8A543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2"/>
                <w:sz w:val="24"/>
                <w:szCs w:val="24"/>
                <w:lang w:val="en-US" w:eastAsia="zh-CN" w:bidi="ar"/>
              </w:rPr>
              <w:t>幼儿园总务后勤工作管理内容</w:t>
            </w:r>
            <w:r>
              <w:rPr>
                <w:rFonts w:hint="eastAsia" w:ascii="宋体" w:hAnsi="宋体" w:eastAsia="宋体" w:cs="宋体"/>
                <w:b/>
                <w:bCs w:val="0"/>
                <w:kern w:val="0"/>
                <w:sz w:val="24"/>
                <w:szCs w:val="24"/>
                <w:lang w:val="en-US" w:eastAsia="zh-CN" w:bidi="ar"/>
              </w:rPr>
              <w:t>（一）</w:t>
            </w:r>
            <w:r>
              <w:rPr>
                <w:rFonts w:hint="eastAsia" w:ascii="宋体" w:hAnsi="宋体" w:cs="宋体"/>
                <w:b/>
                <w:bCs w:val="0"/>
                <w:kern w:val="0"/>
                <w:sz w:val="24"/>
                <w:szCs w:val="24"/>
                <w:lang w:val="en-US" w:eastAsia="zh-CN" w:bidi="ar"/>
              </w:rPr>
              <w:t>财务管理（二）财产管理</w:t>
            </w:r>
          </w:p>
        </w:tc>
        <w:tc>
          <w:tcPr>
            <w:tcW w:w="1915" w:type="dxa"/>
            <w:tcBorders>
              <w:tl2br w:val="nil"/>
              <w:tr2bl w:val="nil"/>
            </w:tcBorders>
            <w:vAlign w:val="center"/>
          </w:tcPr>
          <w:p w14:paraId="1E0172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了解幼儿园财务及财产管理</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6C133D7A">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3"/>
                <w:sz w:val="24"/>
                <w:szCs w:val="24"/>
              </w:rPr>
              <w:t>三、环境设备管理</w:t>
            </w:r>
          </w:p>
          <w:p w14:paraId="6EF7B02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（一）环境设备管理的内容</w:t>
            </w:r>
          </w:p>
          <w:p w14:paraId="2B46098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创建清洁、安全、安静、无污染、绿化、美观的幼儿园环境</w:t>
            </w:r>
          </w:p>
          <w:p w14:paraId="02C235BC">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幼儿园的环境从选址开始，就要选择那些土地易于绿化，地势平坦，场地干燥易于</w:t>
            </w:r>
            <w:r>
              <w:rPr>
                <w:rFonts w:hint="default"/>
                <w:color w:val="231916"/>
                <w:spacing w:val="2"/>
                <w:sz w:val="24"/>
                <w:szCs w:val="24"/>
              </w:rPr>
              <w:t xml:space="preserve"> 排水，远离铁路、工厂区，远离市场、喧闹区的自然环</w:t>
            </w:r>
            <w:r>
              <w:rPr>
                <w:rFonts w:hint="default"/>
                <w:color w:val="231916"/>
                <w:spacing w:val="1"/>
                <w:sz w:val="24"/>
                <w:szCs w:val="24"/>
              </w:rPr>
              <w:t>境。</w:t>
            </w:r>
          </w:p>
          <w:p w14:paraId="68D4517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2. 加强管理，充分利用户外环境的教育作用，促进儿童发展</w:t>
            </w:r>
          </w:p>
          <w:p w14:paraId="0D9C102E">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2"/>
                <w:sz w:val="24"/>
                <w:szCs w:val="24"/>
              </w:rPr>
              <w:t>要定期对户外场地进行清理维护，场地的清扫</w:t>
            </w:r>
            <w:r>
              <w:rPr>
                <w:rFonts w:hint="default"/>
                <w:color w:val="231916"/>
                <w:spacing w:val="-3"/>
                <w:sz w:val="24"/>
                <w:szCs w:val="24"/>
              </w:rPr>
              <w:t>、大型运动器械的维修、下水的疏通、</w:t>
            </w:r>
            <w:r>
              <w:rPr>
                <w:rFonts w:hint="default"/>
                <w:color w:val="231916"/>
                <w:sz w:val="24"/>
                <w:szCs w:val="24"/>
              </w:rPr>
              <w:t xml:space="preserve"> </w:t>
            </w:r>
            <w:r>
              <w:rPr>
                <w:rFonts w:hint="default"/>
                <w:color w:val="231916"/>
                <w:spacing w:val="1"/>
                <w:sz w:val="24"/>
                <w:szCs w:val="24"/>
              </w:rPr>
              <w:t>草坪的修剪、饲养区的卫生清理、种植区植物的养护等，都要定期完成，以确保给儿童</w:t>
            </w:r>
            <w:r>
              <w:rPr>
                <w:rFonts w:hint="default"/>
                <w:color w:val="231916"/>
                <w:spacing w:val="9"/>
                <w:sz w:val="24"/>
                <w:szCs w:val="24"/>
              </w:rPr>
              <w:t xml:space="preserve">  </w:t>
            </w:r>
            <w:r>
              <w:rPr>
                <w:rFonts w:hint="default"/>
                <w:color w:val="231916"/>
                <w:spacing w:val="-2"/>
                <w:sz w:val="24"/>
                <w:szCs w:val="24"/>
              </w:rPr>
              <w:t>一个整洁、清爽、安全、舒适的环境。</w:t>
            </w:r>
          </w:p>
          <w:p w14:paraId="2214911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3. 房舍的使用管理</w:t>
            </w:r>
          </w:p>
          <w:p w14:paraId="0F46FDB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6"/>
                <w:sz w:val="24"/>
                <w:szCs w:val="24"/>
              </w:rPr>
              <w:t>幼儿园的房舍一般包括儿童活动室、寝室、盥洗室，  教职员工办公室、厕所、厨</w:t>
            </w:r>
            <w:r>
              <w:rPr>
                <w:rFonts w:hint="default"/>
                <w:color w:val="231916"/>
                <w:spacing w:val="-7"/>
                <w:sz w:val="24"/>
                <w:szCs w:val="24"/>
              </w:rPr>
              <w:t>房，</w:t>
            </w:r>
            <w:r>
              <w:rPr>
                <w:rFonts w:hint="default"/>
                <w:color w:val="231916"/>
                <w:spacing w:val="-3"/>
                <w:sz w:val="24"/>
                <w:szCs w:val="24"/>
              </w:rPr>
              <w:t>园长及管理人员办公室、保健室、隔离室等。</w:t>
            </w:r>
          </w:p>
          <w:p w14:paraId="018AF0A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z w:val="24"/>
                <w:szCs w:val="24"/>
              </w:rPr>
              <w:t>有条件的幼儿园可设置图书阅览室、感统训练实验室、科学发现室、亲子活动室、</w:t>
            </w:r>
            <w:r>
              <w:rPr>
                <w:rFonts w:hint="default"/>
                <w:color w:val="231916"/>
                <w:spacing w:val="12"/>
                <w:sz w:val="24"/>
                <w:szCs w:val="24"/>
              </w:rPr>
              <w:t xml:space="preserve"> </w:t>
            </w:r>
            <w:r>
              <w:rPr>
                <w:rFonts w:hint="default"/>
                <w:color w:val="231916"/>
                <w:spacing w:val="-3"/>
                <w:sz w:val="24"/>
                <w:szCs w:val="24"/>
              </w:rPr>
              <w:t>游艺室、机房、电子备课室等。</w:t>
            </w:r>
          </w:p>
          <w:p w14:paraId="4391E54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4. 幼儿园设施、设备的管理</w:t>
            </w:r>
          </w:p>
          <w:p w14:paraId="4409667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幼儿园要为幼儿配备适宜的家具和卫生用品，家具、用具的设置要考虑到儿童的生</w:t>
            </w:r>
            <w:r>
              <w:rPr>
                <w:rFonts w:hint="default"/>
                <w:color w:val="231916"/>
                <w:spacing w:val="14"/>
                <w:sz w:val="24"/>
                <w:szCs w:val="24"/>
              </w:rPr>
              <w:t xml:space="preserve"> </w:t>
            </w:r>
            <w:r>
              <w:rPr>
                <w:rFonts w:hint="default"/>
                <w:color w:val="231916"/>
                <w:spacing w:val="-2"/>
                <w:sz w:val="24"/>
                <w:szCs w:val="24"/>
              </w:rPr>
              <w:t>理心理发展和年龄特点，也要便于保教人员清扫、工作。</w:t>
            </w:r>
          </w:p>
          <w:p w14:paraId="1F55ECE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（二）环境设备管理的注意事项</w:t>
            </w:r>
          </w:p>
          <w:p w14:paraId="3AD1935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根据儿童特点，符合安全、卫生和教育的要求</w:t>
            </w:r>
          </w:p>
          <w:p w14:paraId="146BC63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2. 根据幼儿园的实际情况讲求实效，勤</w:t>
            </w:r>
            <w:r>
              <w:rPr>
                <w:rFonts w:hint="default"/>
                <w:color w:val="E4007F"/>
                <w:spacing w:val="-2"/>
                <w:sz w:val="24"/>
                <w:szCs w:val="24"/>
              </w:rPr>
              <w:t>俭办园</w:t>
            </w:r>
          </w:p>
          <w:p w14:paraId="68FB2897">
            <w:pPr>
              <w:pStyle w:val="7"/>
              <w:keepNext w:val="0"/>
              <w:keepLines w:val="0"/>
              <w:suppressLineNumbers w:val="0"/>
              <w:spacing w:before="0" w:beforeAutospacing="0" w:after="0" w:afterAutospacing="0" w:line="240" w:lineRule="auto"/>
              <w:ind w:left="0" w:right="0" w:firstLine="0"/>
              <w:rPr>
                <w:rFonts w:hint="default"/>
                <w:color w:val="E4007F"/>
                <w:spacing w:val="-2"/>
                <w:sz w:val="24"/>
                <w:szCs w:val="24"/>
              </w:rPr>
            </w:pPr>
            <w:r>
              <w:rPr>
                <w:rFonts w:hint="default"/>
                <w:color w:val="E4007F"/>
                <w:spacing w:val="-2"/>
                <w:sz w:val="24"/>
                <w:szCs w:val="24"/>
              </w:rPr>
              <w:t>3. 充分利用环境和设备对儿童进行教育</w:t>
            </w:r>
          </w:p>
          <w:p w14:paraId="660083C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4. 场地、设施、设备等维护、维修要保证儿童健康和安全</w:t>
            </w:r>
          </w:p>
          <w:p w14:paraId="75F5D95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5. 用严格的环境设备管理来教育所有的教职员工，增强服务意识，一切为了孩子</w:t>
            </w:r>
          </w:p>
          <w:p w14:paraId="27D78876">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3"/>
                <w:sz w:val="24"/>
                <w:szCs w:val="24"/>
              </w:rPr>
              <w:t>四、事务性工作管理</w:t>
            </w:r>
          </w:p>
          <w:p w14:paraId="78CDB25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（一）事务性工作内容</w:t>
            </w:r>
          </w:p>
          <w:p w14:paraId="643A2E6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招生编班工作</w:t>
            </w:r>
          </w:p>
          <w:p w14:paraId="2A55925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按照《规程》中的规定，</w:t>
            </w:r>
            <w:r>
              <w:rPr>
                <w:rFonts w:hint="default"/>
                <w:color w:val="231916"/>
                <w:spacing w:val="27"/>
                <w:w w:val="101"/>
                <w:sz w:val="24"/>
                <w:szCs w:val="24"/>
              </w:rPr>
              <w:t xml:space="preserve"> </w:t>
            </w:r>
            <w:r>
              <w:rPr>
                <w:rFonts w:hint="default"/>
                <w:color w:val="231916"/>
                <w:spacing w:val="-2"/>
                <w:sz w:val="24"/>
                <w:szCs w:val="24"/>
              </w:rPr>
              <w:t>幼儿园一般“每年秋季招生，</w:t>
            </w:r>
            <w:r>
              <w:rPr>
                <w:rFonts w:hint="default"/>
                <w:color w:val="231916"/>
                <w:spacing w:val="18"/>
                <w:sz w:val="24"/>
                <w:szCs w:val="24"/>
              </w:rPr>
              <w:t xml:space="preserve"> </w:t>
            </w:r>
            <w:r>
              <w:rPr>
                <w:rFonts w:hint="default"/>
                <w:color w:val="231916"/>
                <w:spacing w:val="-2"/>
                <w:sz w:val="24"/>
                <w:szCs w:val="24"/>
              </w:rPr>
              <w:t>平时如有缺额可随时补招”。</w:t>
            </w:r>
            <w:r>
              <w:rPr>
                <w:rFonts w:hint="default"/>
                <w:color w:val="231916"/>
                <w:sz w:val="24"/>
                <w:szCs w:val="24"/>
              </w:rPr>
              <w:t xml:space="preserve"> </w:t>
            </w:r>
            <w:r>
              <w:rPr>
                <w:rFonts w:hint="default"/>
                <w:color w:val="231916"/>
                <w:spacing w:val="-4"/>
                <w:sz w:val="24"/>
                <w:szCs w:val="24"/>
              </w:rPr>
              <w:t>招生工作的步骤如下。</w:t>
            </w:r>
          </w:p>
          <w:p w14:paraId="59C899F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w:t>
            </w:r>
            <w:r>
              <w:rPr>
                <w:rFonts w:hint="default"/>
                <w:color w:val="231916"/>
                <w:spacing w:val="-30"/>
                <w:sz w:val="24"/>
                <w:szCs w:val="24"/>
              </w:rPr>
              <w:t xml:space="preserve"> </w:t>
            </w:r>
            <w:r>
              <w:rPr>
                <w:rFonts w:hint="default" w:ascii="Times New Roman" w:hAnsi="Times New Roman" w:eastAsia="Times New Roman" w:cs="Times New Roman"/>
                <w:color w:val="231916"/>
                <w:spacing w:val="1"/>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1"/>
                <w:sz w:val="24"/>
                <w:szCs w:val="24"/>
              </w:rPr>
              <w:t>）拟定招生布告，做好本园实际情况介绍，公布拟招人数、报名时间、地点、</w:t>
            </w:r>
            <w:r>
              <w:rPr>
                <w:rFonts w:hint="default"/>
                <w:color w:val="231916"/>
                <w:sz w:val="24"/>
                <w:szCs w:val="24"/>
              </w:rPr>
              <w:t xml:space="preserve"> </w:t>
            </w:r>
            <w:r>
              <w:rPr>
                <w:rFonts w:hint="default"/>
                <w:color w:val="231916"/>
                <w:spacing w:val="-5"/>
                <w:sz w:val="24"/>
                <w:szCs w:val="24"/>
              </w:rPr>
              <w:t>注意事项等。</w:t>
            </w:r>
          </w:p>
          <w:p w14:paraId="3493DBA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）组织招生报名工作，家长要填写详细报名单，幼儿园要发放儿童体</w:t>
            </w:r>
            <w:r>
              <w:rPr>
                <w:rFonts w:hint="default"/>
                <w:color w:val="231916"/>
                <w:spacing w:val="2"/>
                <w:sz w:val="24"/>
                <w:szCs w:val="24"/>
              </w:rPr>
              <w:t>检表，要</w:t>
            </w:r>
            <w:r>
              <w:rPr>
                <w:rFonts w:hint="default"/>
                <w:color w:val="231916"/>
                <w:sz w:val="24"/>
                <w:szCs w:val="24"/>
              </w:rPr>
              <w:t xml:space="preserve"> </w:t>
            </w:r>
            <w:r>
              <w:rPr>
                <w:rFonts w:hint="default"/>
                <w:color w:val="231916"/>
                <w:spacing w:val="-1"/>
                <w:sz w:val="24"/>
                <w:szCs w:val="24"/>
              </w:rPr>
              <w:t>求家长领儿童到指定的医院进行体检，对各方面合格的儿童发放录</w:t>
            </w:r>
            <w:r>
              <w:rPr>
                <w:rFonts w:hint="default"/>
                <w:color w:val="231916"/>
                <w:spacing w:val="-2"/>
                <w:sz w:val="24"/>
                <w:szCs w:val="24"/>
              </w:rPr>
              <w:t>取通知书。</w:t>
            </w:r>
          </w:p>
          <w:p w14:paraId="4830B32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3</w:t>
            </w:r>
            <w:r>
              <w:rPr>
                <w:rFonts w:hint="default"/>
                <w:color w:val="231916"/>
                <w:spacing w:val="-2"/>
                <w:sz w:val="24"/>
                <w:szCs w:val="24"/>
              </w:rPr>
              <w:t>）按录取名单编班，建立新生入园名册，新生入园资料卡等。</w:t>
            </w:r>
          </w:p>
          <w:p w14:paraId="18C36D2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4</w:t>
            </w:r>
            <w:r>
              <w:rPr>
                <w:rFonts w:hint="default"/>
                <w:color w:val="231916"/>
                <w:spacing w:val="-3"/>
                <w:sz w:val="24"/>
                <w:szCs w:val="24"/>
              </w:rPr>
              <w:t>）对现在班级要做好升班工作，做好交接班工作。</w:t>
            </w:r>
          </w:p>
          <w:p w14:paraId="479F690B">
            <w:pPr>
              <w:pStyle w:val="7"/>
              <w:keepNext w:val="0"/>
              <w:keepLines w:val="0"/>
              <w:suppressLineNumbers w:val="0"/>
              <w:spacing w:before="0" w:beforeAutospacing="0" w:after="0" w:afterAutospacing="0" w:line="240" w:lineRule="auto"/>
              <w:ind w:left="0" w:right="0" w:firstLine="0"/>
              <w:rPr>
                <w:rFonts w:hint="default"/>
                <w:color w:val="231916"/>
                <w:spacing w:val="-4"/>
                <w:sz w:val="24"/>
                <w:szCs w:val="24"/>
              </w:rPr>
            </w:pPr>
            <w:r>
              <w:rPr>
                <w:rFonts w:hint="default"/>
                <w:color w:val="231916"/>
                <w:spacing w:val="-4"/>
                <w:sz w:val="24"/>
                <w:szCs w:val="24"/>
              </w:rPr>
              <w:t>（</w:t>
            </w:r>
            <w:r>
              <w:rPr>
                <w:rFonts w:hint="default" w:ascii="Times New Roman" w:hAnsi="Times New Roman" w:eastAsia="Times New Roman" w:cs="Times New Roman"/>
                <w:color w:val="231916"/>
                <w:spacing w:val="-4"/>
                <w:sz w:val="24"/>
                <w:szCs w:val="24"/>
              </w:rPr>
              <w:t>5</w:t>
            </w:r>
            <w:r>
              <w:rPr>
                <w:rFonts w:hint="default"/>
                <w:color w:val="231916"/>
                <w:spacing w:val="-4"/>
                <w:sz w:val="24"/>
                <w:szCs w:val="24"/>
              </w:rPr>
              <w:t>）做好开学前的各项准备工作。</w:t>
            </w:r>
          </w:p>
          <w:p w14:paraId="5CE29440">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2"/>
                <w:sz w:val="24"/>
                <w:szCs w:val="24"/>
              </w:rPr>
              <w:t>2. 生活制度和一日作息时间的制定和编排</w:t>
            </w:r>
          </w:p>
          <w:p w14:paraId="07ECCB4B">
            <w:pPr>
              <w:pStyle w:val="7"/>
              <w:keepNext w:val="0"/>
              <w:keepLines w:val="0"/>
              <w:suppressLineNumbers w:val="0"/>
              <w:spacing w:before="0" w:beforeAutospacing="0" w:after="0" w:afterAutospacing="0" w:line="240" w:lineRule="auto"/>
              <w:ind w:left="0" w:right="0"/>
              <w:rPr>
                <w:rFonts w:hint="default"/>
                <w:color w:val="E4007F"/>
                <w:spacing w:val="-3"/>
                <w:sz w:val="24"/>
                <w:szCs w:val="24"/>
              </w:rPr>
            </w:pPr>
            <w:r>
              <w:rPr>
                <w:rFonts w:hint="default"/>
                <w:color w:val="E4007F"/>
                <w:spacing w:val="-3"/>
                <w:sz w:val="24"/>
                <w:szCs w:val="24"/>
              </w:rPr>
              <w:t>3. 档案资料管理</w:t>
            </w:r>
          </w:p>
          <w:p w14:paraId="77F42D93">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3"/>
                <w:sz w:val="24"/>
                <w:szCs w:val="24"/>
              </w:rPr>
              <w:t>4. 其他事务性工作</w:t>
            </w:r>
          </w:p>
          <w:p w14:paraId="65E366BE">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231916"/>
                <w:spacing w:val="-2"/>
                <w:sz w:val="24"/>
                <w:szCs w:val="24"/>
              </w:rPr>
              <w:t>其他事务性工作包括防寒防冻，防暑降温，防蝇治蚊等。</w:t>
            </w:r>
          </w:p>
          <w:p w14:paraId="6EDDC8D7">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z w:val="24"/>
                <w:szCs w:val="24"/>
              </w:rPr>
              <w:t>（二）事务性管理工作的注意事项</w:t>
            </w:r>
          </w:p>
          <w:p w14:paraId="014167CA">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z w:val="24"/>
                <w:szCs w:val="24"/>
              </w:rPr>
              <w:t>1. 各项管理要及时准确</w:t>
            </w:r>
          </w:p>
          <w:p w14:paraId="5A5EF4BB">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1"/>
                <w:sz w:val="24"/>
                <w:szCs w:val="24"/>
              </w:rPr>
              <w:t>2. 要本着为家长服务，为儿童发展负责的原则进行管理</w:t>
            </w:r>
          </w:p>
          <w:p w14:paraId="5DBF8F0F">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3"/>
                <w:sz w:val="24"/>
                <w:szCs w:val="24"/>
              </w:rPr>
              <w:t>3. 提高服务意识</w:t>
            </w:r>
          </w:p>
          <w:p w14:paraId="1C327B5A">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1"/>
                <w:sz w:val="24"/>
                <w:szCs w:val="24"/>
              </w:rPr>
              <w:t>4. 逐步用现代化的手段完善管理，提高管理水平</w:t>
            </w: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rPr>
              <w:t>教师通过</w:t>
            </w:r>
            <w:r>
              <w:rPr>
                <w:rFonts w:hint="eastAsia" w:ascii="Times New Roman" w:hAnsi="Times New Roman"/>
                <w:b w:val="0"/>
                <w:bCs w:val="0"/>
                <w:sz w:val="24"/>
                <w:szCs w:val="24"/>
                <w:lang w:val="en-US" w:eastAsia="zh-CN"/>
              </w:rPr>
              <w:t>组织学生参观幼儿园了解环境设备管理及事务性工作管理情况</w:t>
            </w:r>
          </w:p>
        </w:tc>
      </w:tr>
      <w:tr w14:paraId="1B3FC1C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幼儿园总务后勤工作的环境设备管理和事务性工作管理</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BD31F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2BE08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31E46C9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A36D08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讨论幼儿园环境设备管理</w:t>
            </w:r>
          </w:p>
        </w:tc>
        <w:tc>
          <w:tcPr>
            <w:tcW w:w="1915" w:type="dxa"/>
            <w:tcBorders>
              <w:tl2br w:val="nil"/>
              <w:tr2bl w:val="nil"/>
            </w:tcBorders>
            <w:vAlign w:val="center"/>
          </w:tcPr>
          <w:p w14:paraId="7F3AA78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bl>
    <w:p w14:paraId="214DF688"/>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8"/>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9"/>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9"/>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F60C3"/>
    <w:multiLevelType w:val="singleLevel"/>
    <w:tmpl w:val="C89F60C3"/>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7ED07A7"/>
    <w:rsid w:val="0AC91BFE"/>
    <w:rsid w:val="0D2F326C"/>
    <w:rsid w:val="0EFB3964"/>
    <w:rsid w:val="138E17D4"/>
    <w:rsid w:val="16527C12"/>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50F73284"/>
    <w:rsid w:val="57825979"/>
    <w:rsid w:val="596A5D24"/>
    <w:rsid w:val="5A7C6694"/>
    <w:rsid w:val="5C2D08FD"/>
    <w:rsid w:val="607906E3"/>
    <w:rsid w:val="61D74CD0"/>
    <w:rsid w:val="7D7034BE"/>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Body Text"/>
    <w:basedOn w:val="1"/>
    <w:semiHidden/>
    <w:qFormat/>
    <w:uiPriority w:val="0"/>
    <w:rPr>
      <w:rFonts w:ascii="PingFang SC" w:hAnsi="PingFang SC" w:eastAsia="PingFang SC" w:cs="PingFang SC"/>
      <w:sz w:val="21"/>
      <w:szCs w:val="21"/>
      <w:lang w:val="en-US" w:eastAsia="en-US" w:bidi="ar-SA"/>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2"/>
    <w:link w:val="9"/>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2"/>
    <w:link w:val="4"/>
    <w:semiHidden/>
    <w:qFormat/>
    <w:uiPriority w:val="9"/>
    <w:rPr>
      <w:rFonts w:ascii="Calibri" w:hAnsi="Calibri" w:eastAsia="宋体" w:cs="Times New Roman"/>
      <w:b/>
      <w:bCs/>
      <w:sz w:val="28"/>
      <w:szCs w:val="28"/>
    </w:rPr>
  </w:style>
  <w:style w:type="character" w:customStyle="1" w:styleId="26">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Char"/>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Char"/>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4654</Words>
  <Characters>4784</Characters>
  <Lines>1</Lines>
  <Paragraphs>1</Paragraphs>
  <TotalTime>0</TotalTime>
  <ScaleCrop>false</ScaleCrop>
  <LinksUpToDate>false</LinksUpToDate>
  <CharactersWithSpaces>4916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Administrator</cp:lastModifiedBy>
  <dcterms:modified xsi:type="dcterms:W3CDTF">2025-08-12T13:34:32Z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EACCBD302BBE45E09D7AC9B82943A916_13</vt:lpwstr>
  </property>
  <property fmtid="{D5CDD505-2E9C-101B-9397-08002B2CF9AE}" pid="4" name="KSOTemplateDocerSaveRecord">
    <vt:lpwstr>eyJoZGlkIjoiNGNkNDU1MDVjOTc5NjVlMDdjNjcwZmQ3OGQ5YjIxOTgifQ==</vt:lpwstr>
  </property>
</Properties>
</file>